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5Dark-Accent2"/>
        <w:tblW w:w="9918" w:type="dxa"/>
        <w:tblLook w:val="04A0" w:firstRow="1" w:lastRow="0" w:firstColumn="1" w:lastColumn="0" w:noHBand="0" w:noVBand="1"/>
      </w:tblPr>
      <w:tblGrid>
        <w:gridCol w:w="1316"/>
        <w:gridCol w:w="3807"/>
        <w:gridCol w:w="4795"/>
      </w:tblGrid>
      <w:tr w:rsidR="00571789" w:rsidRPr="00571789" w14:paraId="4CF8DE4C" w14:textId="77777777" w:rsidTr="00571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25AFE7BC" w14:textId="77777777" w:rsidR="00E96D87" w:rsidRPr="00571789" w:rsidRDefault="00E96D87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71789">
              <w:rPr>
                <w:rFonts w:cstheme="minorHAnsi"/>
                <w:color w:val="000000" w:themeColor="text1"/>
                <w:sz w:val="20"/>
                <w:szCs w:val="20"/>
              </w:rPr>
              <w:t>#</w:t>
            </w:r>
          </w:p>
        </w:tc>
        <w:tc>
          <w:tcPr>
            <w:tcW w:w="3807" w:type="dxa"/>
          </w:tcPr>
          <w:p w14:paraId="6859E140" w14:textId="35B74E24" w:rsidR="00E96D87" w:rsidRPr="00571789" w:rsidRDefault="00E96D87" w:rsidP="00B17D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71789">
              <w:rPr>
                <w:rFonts w:cstheme="minorHAnsi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4795" w:type="dxa"/>
          </w:tcPr>
          <w:p w14:paraId="71470788" w14:textId="2CE7BF09" w:rsidR="00E96D87" w:rsidRPr="00571789" w:rsidRDefault="00E96D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71789">
              <w:rPr>
                <w:rFonts w:cstheme="minorHAnsi"/>
                <w:color w:val="000000" w:themeColor="text1"/>
                <w:sz w:val="20"/>
                <w:szCs w:val="20"/>
              </w:rPr>
              <w:t>Data source</w:t>
            </w:r>
          </w:p>
        </w:tc>
      </w:tr>
      <w:tr w:rsidR="00426E22" w:rsidRPr="00571789" w14:paraId="1762826A" w14:textId="77777777" w:rsidTr="00571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0274E70D" w14:textId="77777777" w:rsidR="00FF50F3" w:rsidRPr="00571789" w:rsidRDefault="00FF50F3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Ob. 1</w:t>
            </w:r>
          </w:p>
        </w:tc>
        <w:tc>
          <w:tcPr>
            <w:tcW w:w="8602" w:type="dxa"/>
            <w:gridSpan w:val="2"/>
          </w:tcPr>
          <w:p w14:paraId="3191F81A" w14:textId="77777777" w:rsidR="00FF50F3" w:rsidRPr="00571789" w:rsidRDefault="00FF50F3" w:rsidP="00B17D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222222"/>
                <w:sz w:val="20"/>
                <w:szCs w:val="20"/>
              </w:rPr>
            </w:pPr>
            <w:r w:rsidRPr="00571789">
              <w:rPr>
                <w:rFonts w:cstheme="minorHAnsi"/>
                <w:b/>
                <w:color w:val="222222"/>
                <w:sz w:val="20"/>
                <w:szCs w:val="20"/>
              </w:rPr>
              <w:t>Girls and boys affected by the COVID-19 crisis have access to safe and protective learning spaces</w:t>
            </w:r>
          </w:p>
          <w:p w14:paraId="5AC01E98" w14:textId="77777777" w:rsidR="00FF50F3" w:rsidRPr="00571789" w:rsidRDefault="00FF5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46A9" w:rsidRPr="00571789" w14:paraId="60B580E4" w14:textId="77777777" w:rsidTr="00571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3931E424" w14:textId="79BC42C9" w:rsidR="006546A9" w:rsidRPr="00571789" w:rsidRDefault="006546A9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Indicator 1.1</w:t>
            </w:r>
          </w:p>
        </w:tc>
        <w:tc>
          <w:tcPr>
            <w:tcW w:w="3807" w:type="dxa"/>
          </w:tcPr>
          <w:p w14:paraId="4A0A056E" w14:textId="77777777" w:rsidR="006546A9" w:rsidRPr="00571789" w:rsidRDefault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color w:val="222222"/>
                <w:sz w:val="20"/>
                <w:szCs w:val="20"/>
              </w:rPr>
              <w:t># of (and/or % of targeted) crisis affected [children and youth/girls and boys 3-18] with access to safe, protective and quality learning spaces with adequate, gender-sensitive WASH facilities</w:t>
            </w:r>
          </w:p>
        </w:tc>
        <w:tc>
          <w:tcPr>
            <w:tcW w:w="4795" w:type="dxa"/>
          </w:tcPr>
          <w:p w14:paraId="6CDDE788" w14:textId="77777777" w:rsidR="006546A9" w:rsidRPr="00571789" w:rsidRDefault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571789">
              <w:rPr>
                <w:rFonts w:cstheme="minorHAnsi"/>
                <w:sz w:val="20"/>
                <w:szCs w:val="20"/>
              </w:rPr>
              <w:t>Enrollment</w:t>
            </w:r>
            <w:proofErr w:type="spellEnd"/>
            <w:r w:rsidRPr="00571789">
              <w:rPr>
                <w:rFonts w:cstheme="minorHAnsi"/>
                <w:sz w:val="20"/>
                <w:szCs w:val="20"/>
              </w:rPr>
              <w:t xml:space="preserve"> data;</w:t>
            </w:r>
          </w:p>
          <w:p w14:paraId="18082EB7" w14:textId="77777777" w:rsidR="006546A9" w:rsidRPr="00571789" w:rsidRDefault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where possible attendance data from:</w:t>
            </w:r>
          </w:p>
          <w:p w14:paraId="0CF4E1F3" w14:textId="77777777" w:rsidR="006546A9" w:rsidRPr="00571789" w:rsidRDefault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schools with adequate status against their Checklists</w:t>
            </w:r>
          </w:p>
          <w:p w14:paraId="298CD4FC" w14:textId="77777777" w:rsidR="006546A9" w:rsidRPr="00571789" w:rsidRDefault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1AD399BF" w14:textId="77777777" w:rsidR="006546A9" w:rsidRPr="00571789" w:rsidRDefault="006546A9" w:rsidP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Please note: Thresholds for adequate status may be decided according to context.</w:t>
            </w:r>
          </w:p>
          <w:p w14:paraId="42BDF1D4" w14:textId="77777777" w:rsidR="006546A9" w:rsidRPr="00571789" w:rsidRDefault="006546A9" w:rsidP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26FA0599" w14:textId="0BF329C3" w:rsidR="006546A9" w:rsidRPr="00571789" w:rsidRDefault="006546A9" w:rsidP="002650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Status of checklists may be self-reported by schools and verified on a sample basis.</w:t>
            </w:r>
          </w:p>
        </w:tc>
      </w:tr>
      <w:tr w:rsidR="00FF50F3" w:rsidRPr="00571789" w14:paraId="7963505D" w14:textId="77777777" w:rsidTr="00571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2E1EA184" w14:textId="6F21DC5F" w:rsidR="00FF50F3" w:rsidRPr="00571789" w:rsidRDefault="00FF50F3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Ob 2</w:t>
            </w:r>
          </w:p>
        </w:tc>
        <w:tc>
          <w:tcPr>
            <w:tcW w:w="8602" w:type="dxa"/>
            <w:gridSpan w:val="2"/>
          </w:tcPr>
          <w:p w14:paraId="67210901" w14:textId="4D553AAC" w:rsidR="00FF50F3" w:rsidRPr="00571789" w:rsidRDefault="00FF5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color w:val="222222"/>
                <w:sz w:val="20"/>
                <w:szCs w:val="20"/>
              </w:rPr>
              <w:t>Girls and boys affected by the COVID-19 crisis are supported as they return to formal learning</w:t>
            </w:r>
          </w:p>
        </w:tc>
      </w:tr>
      <w:tr w:rsidR="006546A9" w:rsidRPr="00571789" w14:paraId="7784E14C" w14:textId="77777777" w:rsidTr="00571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720EFA4A" w14:textId="4E9D0B03" w:rsidR="006546A9" w:rsidRPr="00571789" w:rsidRDefault="006546A9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Indicator 2.1</w:t>
            </w:r>
          </w:p>
        </w:tc>
        <w:tc>
          <w:tcPr>
            <w:tcW w:w="3807" w:type="dxa"/>
          </w:tcPr>
          <w:p w14:paraId="43A4E87C" w14:textId="77777777" w:rsidR="006546A9" w:rsidRPr="00571789" w:rsidRDefault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color w:val="222222"/>
                <w:sz w:val="20"/>
                <w:szCs w:val="20"/>
              </w:rPr>
              <w:t># of (and/or % of targeted) school-closure affected [children and youth/girls and boys 3-18] taught by a teacher trained in supportive teaching approaches</w:t>
            </w:r>
          </w:p>
        </w:tc>
        <w:tc>
          <w:tcPr>
            <w:tcW w:w="4795" w:type="dxa"/>
          </w:tcPr>
          <w:p w14:paraId="159E5DE5" w14:textId="6E863D19" w:rsidR="006546A9" w:rsidRPr="00571789" w:rsidRDefault="00654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571789">
              <w:rPr>
                <w:rFonts w:cstheme="minorHAnsi"/>
                <w:sz w:val="20"/>
                <w:szCs w:val="20"/>
              </w:rPr>
              <w:t>Enrollment</w:t>
            </w:r>
            <w:proofErr w:type="spellEnd"/>
            <w:r w:rsidRPr="00571789">
              <w:rPr>
                <w:rFonts w:cstheme="minorHAnsi"/>
                <w:sz w:val="20"/>
                <w:szCs w:val="20"/>
              </w:rPr>
              <w:t xml:space="preserve"> data from schools were teachers have been supported to learn a</w:t>
            </w:r>
            <w:r w:rsidR="00D45E53" w:rsidRPr="00571789">
              <w:rPr>
                <w:rFonts w:cstheme="minorHAnsi"/>
                <w:sz w:val="20"/>
                <w:szCs w:val="20"/>
              </w:rPr>
              <w:t>b</w:t>
            </w:r>
            <w:r w:rsidRPr="00571789">
              <w:rPr>
                <w:rFonts w:cstheme="minorHAnsi"/>
                <w:sz w:val="20"/>
                <w:szCs w:val="20"/>
              </w:rPr>
              <w:t>out supportive teaching processes</w:t>
            </w:r>
          </w:p>
        </w:tc>
      </w:tr>
      <w:tr w:rsidR="006546A9" w:rsidRPr="00571789" w14:paraId="4BF472E9" w14:textId="77777777" w:rsidTr="00571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4352EBF5" w14:textId="1463BDD1" w:rsidR="006546A9" w:rsidRPr="00571789" w:rsidRDefault="006546A9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Supporting activity from the Guidance Checklist</w:t>
            </w:r>
          </w:p>
        </w:tc>
        <w:tc>
          <w:tcPr>
            <w:tcW w:w="3807" w:type="dxa"/>
          </w:tcPr>
          <w:p w14:paraId="50D207F6" w14:textId="77777777" w:rsidR="006546A9" w:rsidRPr="00571789" w:rsidRDefault="006546A9" w:rsidP="00426E22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71789">
              <w:rPr>
                <w:rFonts w:cstheme="minorHAnsi"/>
                <w:b/>
                <w:bCs/>
                <w:sz w:val="20"/>
                <w:szCs w:val="20"/>
              </w:rPr>
              <w:t xml:space="preserve">Support teachers and other education personnel on own well-being and stress management (see </w:t>
            </w:r>
            <w:r w:rsidRPr="00571789">
              <w:rPr>
                <w:rStyle w:val="Hyperlink"/>
                <w:rFonts w:cstheme="minorHAnsi"/>
                <w:b/>
                <w:bCs/>
                <w:sz w:val="20"/>
                <w:szCs w:val="20"/>
              </w:rPr>
              <w:t>Technical Annex 5</w:t>
            </w:r>
            <w:r w:rsidRPr="00571789">
              <w:rPr>
                <w:rFonts w:cstheme="minorHAnsi"/>
                <w:b/>
                <w:bCs/>
                <w:sz w:val="20"/>
                <w:szCs w:val="20"/>
              </w:rPr>
              <w:t xml:space="preserve"> for more details) </w:t>
            </w:r>
          </w:p>
          <w:p w14:paraId="248847C1" w14:textId="77777777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color w:val="000000" w:themeColor="text1"/>
                <w:sz w:val="20"/>
                <w:szCs w:val="20"/>
              </w:rPr>
              <w:t xml:space="preserve">Trainings listed in Annex 5. </w:t>
            </w:r>
          </w:p>
          <w:p w14:paraId="1B35735C" w14:textId="77777777" w:rsidR="006546A9" w:rsidRPr="00571789" w:rsidRDefault="006546A9" w:rsidP="00426E22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415" w:hanging="425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  <w:u w:val="single"/>
              </w:rPr>
            </w:pPr>
            <w:r w:rsidRPr="0057178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COVID-19 and its implications for children and teachers: </w:t>
            </w:r>
            <w:r w:rsidRPr="00571789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This </w:t>
            </w:r>
            <w:hyperlink r:id="rId9">
              <w:r w:rsidRPr="00571789">
                <w:rPr>
                  <w:rStyle w:val="Hyperlink"/>
                  <w:rFonts w:asciiTheme="minorHAnsi" w:eastAsiaTheme="minorEastAsia" w:hAnsiTheme="minorHAnsi" w:cstheme="minorHAnsi"/>
                  <w:color w:val="0563C1"/>
                  <w:sz w:val="20"/>
                  <w:szCs w:val="20"/>
                </w:rPr>
                <w:t>TPD guidance</w:t>
              </w:r>
            </w:hyperlink>
            <w:r w:rsidRPr="00571789">
              <w:rPr>
                <w:rFonts w:asciiTheme="minorHAnsi" w:eastAsiaTheme="minorEastAsia" w:hAnsiTheme="minorHAnsi" w:cstheme="minorHAnsi"/>
                <w:color w:val="0563C1"/>
                <w:sz w:val="20"/>
                <w:szCs w:val="20"/>
              </w:rPr>
              <w:t xml:space="preserve"> </w:t>
            </w:r>
            <w:r w:rsidRPr="00571789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hyperlink r:id="rId10">
              <w:r w:rsidRPr="00571789">
                <w:rPr>
                  <w:rStyle w:val="Hyperlink"/>
                  <w:rFonts w:asciiTheme="minorHAnsi" w:eastAsiaTheme="minorEastAsia" w:hAnsiTheme="minorHAnsi" w:cstheme="minorHAnsi"/>
                  <w:color w:val="0563C1"/>
                  <w:sz w:val="20"/>
                  <w:szCs w:val="20"/>
                </w:rPr>
                <w:t>self-study booklet</w:t>
              </w:r>
            </w:hyperlink>
            <w:r w:rsidRPr="00571789">
              <w:rPr>
                <w:rFonts w:asciiTheme="minorHAnsi" w:eastAsiaTheme="minorEastAsia" w:hAnsiTheme="minorHAnsi" w:cstheme="minorHAnsi"/>
                <w:color w:val="C00000"/>
                <w:sz w:val="20"/>
                <w:szCs w:val="20"/>
              </w:rPr>
              <w:t xml:space="preserve"> </w:t>
            </w:r>
          </w:p>
          <w:p w14:paraId="6C974565" w14:textId="77777777" w:rsidR="006546A9" w:rsidRPr="00571789" w:rsidRDefault="006546A9" w:rsidP="00426E22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415" w:hanging="425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</w:pPr>
            <w:r w:rsidRPr="0057178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Social exclusion linked to COVID-19 stigmatization, including </w:t>
            </w:r>
            <w:hyperlink r:id="rId11" w:history="1">
              <w:r w:rsidRPr="00571789">
                <w:rPr>
                  <w:rStyle w:val="Hyperlink"/>
                  <w:rFonts w:asciiTheme="minorHAnsi" w:eastAsiaTheme="minorEastAsia" w:hAnsiTheme="minorHAnsi" w:cstheme="minorHAnsi"/>
                  <w:b/>
                  <w:bCs/>
                  <w:sz w:val="20"/>
                  <w:szCs w:val="20"/>
                </w:rPr>
                <w:t>how to prevent and respond to stigmatization</w:t>
              </w:r>
            </w:hyperlink>
            <w:r w:rsidRPr="0057178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024E1DA5" w14:textId="77777777" w:rsidR="006546A9" w:rsidRPr="00571789" w:rsidRDefault="006546A9" w:rsidP="00855F74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415" w:hanging="730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val="single"/>
              </w:rPr>
            </w:pPr>
            <w:r w:rsidRPr="0057178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Social &amp; Emotional Learning and MHPSS: </w:t>
            </w:r>
            <w:hyperlink r:id="rId12" w:history="1">
              <w:r w:rsidRPr="00571789">
                <w:rPr>
                  <w:rStyle w:val="Hyperlink"/>
                  <w:rFonts w:asciiTheme="minorHAnsi" w:eastAsiaTheme="minorEastAsia" w:hAnsiTheme="minorHAnsi" w:cstheme="minorHAnsi"/>
                  <w:sz w:val="20"/>
                  <w:szCs w:val="20"/>
                </w:rPr>
                <w:t>Children’s Activities</w:t>
              </w:r>
            </w:hyperlink>
            <w:r w:rsidRPr="00571789">
              <w:rPr>
                <w:rFonts w:asciiTheme="minorHAnsi" w:eastAsiaTheme="minorEastAsia" w:hAnsiTheme="minorHAnsi" w:cstheme="minorHAnsi"/>
                <w:color w:val="C00000"/>
                <w:sz w:val="20"/>
                <w:szCs w:val="20"/>
              </w:rPr>
              <w:t xml:space="preserve"> </w:t>
            </w:r>
            <w:hyperlink r:id="rId13" w:history="1">
              <w:r w:rsidRPr="00571789">
                <w:rPr>
                  <w:rStyle w:val="Hyperlink"/>
                  <w:rFonts w:asciiTheme="minorHAnsi" w:eastAsiaTheme="minorEastAsia" w:hAnsiTheme="minorHAnsi" w:cstheme="minorHAnsi"/>
                  <w:sz w:val="20"/>
                  <w:szCs w:val="20"/>
                </w:rPr>
                <w:t>SEL curricula</w:t>
              </w:r>
            </w:hyperlink>
            <w:r w:rsidRPr="00571789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</w:t>
            </w:r>
            <w:hyperlink w:anchor="_4._MHPSS_for_1" w:history="1">
              <w:r w:rsidRPr="00571789">
                <w:rPr>
                  <w:rStyle w:val="Hyperlink"/>
                  <w:rFonts w:asciiTheme="minorHAnsi" w:eastAsiaTheme="minorEastAsia" w:hAnsiTheme="minorHAnsi" w:cstheme="minorHAnsi"/>
                  <w:sz w:val="20"/>
                  <w:szCs w:val="20"/>
                </w:rPr>
                <w:t>Technical Annex 4</w:t>
              </w:r>
            </w:hyperlink>
            <w:r w:rsidRPr="00571789">
              <w:rPr>
                <w:rStyle w:val="Hyperlink"/>
                <w:rFonts w:asciiTheme="minorHAnsi" w:eastAsiaTheme="minorEastAsia" w:hAnsiTheme="minorHAnsi" w:cstheme="minorHAnsi"/>
                <w:sz w:val="20"/>
                <w:szCs w:val="20"/>
              </w:rPr>
              <w:t>.</w:t>
            </w:r>
            <w:r w:rsidRPr="00571789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</w:p>
          <w:p w14:paraId="5F32ECEB" w14:textId="09D3F06D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222222"/>
                <w:sz w:val="20"/>
                <w:szCs w:val="20"/>
              </w:rPr>
            </w:pPr>
            <w:r w:rsidRPr="00571789">
              <w:rPr>
                <w:rFonts w:eastAsiaTheme="minorEastAsia" w:cstheme="minorHAnsi"/>
                <w:b/>
                <w:bCs/>
                <w:sz w:val="20"/>
                <w:szCs w:val="20"/>
              </w:rPr>
              <w:t xml:space="preserve">Identifying &amp; Reporting Protection </w:t>
            </w:r>
            <w:proofErr w:type="gramStart"/>
            <w:r w:rsidRPr="00571789">
              <w:rPr>
                <w:rFonts w:eastAsiaTheme="minorEastAsia" w:cstheme="minorHAnsi"/>
                <w:b/>
                <w:bCs/>
                <w:sz w:val="20"/>
                <w:szCs w:val="20"/>
              </w:rPr>
              <w:t>Concerns:</w:t>
            </w:r>
            <w:r w:rsidRPr="00571789">
              <w:rPr>
                <w:rFonts w:eastAsiaTheme="minorEastAsia" w:cstheme="minorHAnsi"/>
                <w:sz w:val="20"/>
                <w:szCs w:val="20"/>
              </w:rPr>
              <w:t>.</w:t>
            </w:r>
            <w:proofErr w:type="gramEnd"/>
            <w:r w:rsidRPr="00571789">
              <w:rPr>
                <w:rFonts w:eastAsiaTheme="minorEastAsia" w:cstheme="minorHAnsi"/>
                <w:sz w:val="20"/>
                <w:szCs w:val="20"/>
              </w:rPr>
              <w:t xml:space="preserve"> Module 5 of Action Pack 4 in the Save the Children’s Safe Schools Common Approach provides </w:t>
            </w:r>
            <w:hyperlink r:id="rId14">
              <w:r w:rsidRPr="00571789">
                <w:rPr>
                  <w:rStyle w:val="Hyperlink"/>
                  <w:rFonts w:eastAsiaTheme="minorEastAsia" w:cstheme="minorHAnsi"/>
                  <w:color w:val="0563C1"/>
                  <w:sz w:val="20"/>
                  <w:szCs w:val="20"/>
                </w:rPr>
                <w:t>TPD guidance</w:t>
              </w:r>
            </w:hyperlink>
            <w:r w:rsidRPr="00571789">
              <w:rPr>
                <w:rFonts w:eastAsiaTheme="minorEastAsia" w:cstheme="minorHAnsi"/>
                <w:sz w:val="20"/>
                <w:szCs w:val="20"/>
              </w:rPr>
              <w:t xml:space="preserve"> and a </w:t>
            </w:r>
            <w:hyperlink r:id="rId15">
              <w:r w:rsidRPr="00571789">
                <w:rPr>
                  <w:rStyle w:val="Hyperlink"/>
                  <w:rFonts w:eastAsiaTheme="minorEastAsia" w:cstheme="minorHAnsi"/>
                  <w:color w:val="0563C1"/>
                  <w:sz w:val="20"/>
                  <w:szCs w:val="20"/>
                </w:rPr>
                <w:t>slide deck</w:t>
              </w:r>
            </w:hyperlink>
            <w:r w:rsidRPr="00571789">
              <w:rPr>
                <w:rFonts w:eastAsiaTheme="minorEastAsia" w:cstheme="minorHAnsi"/>
                <w:color w:val="C00000"/>
                <w:sz w:val="20"/>
                <w:szCs w:val="20"/>
              </w:rPr>
              <w:t xml:space="preserve"> </w:t>
            </w:r>
            <w:r w:rsidRPr="00571789">
              <w:rPr>
                <w:rFonts w:eastAsiaTheme="minorEastAsia" w:cstheme="minorHAnsi"/>
                <w:sz w:val="20"/>
                <w:szCs w:val="20"/>
              </w:rPr>
              <w:t>on the three principles of psychological first aid:</w:t>
            </w:r>
            <w:r w:rsidRPr="00571789">
              <w:rPr>
                <w:rFonts w:eastAsiaTheme="minorEastAsia" w:cstheme="minorHAnsi"/>
                <w:color w:val="C0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4795" w:type="dxa"/>
          </w:tcPr>
          <w:p w14:paraId="353682DD" w14:textId="77777777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Attendance data from Teachers’ trainings and support session;</w:t>
            </w:r>
          </w:p>
          <w:p w14:paraId="074734AD" w14:textId="77777777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51BC82E6" w14:textId="77777777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Records of content of sessions.</w:t>
            </w:r>
          </w:p>
          <w:p w14:paraId="47F69848" w14:textId="77777777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0D5333BC" w14:textId="5A3CDD1E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Where feasible teacher knowledge, attitude and practice surveys may be used.</w:t>
            </w:r>
          </w:p>
        </w:tc>
      </w:tr>
    </w:tbl>
    <w:p w14:paraId="51BC8CDA" w14:textId="77777777" w:rsidR="00D45E53" w:rsidRPr="00571789" w:rsidRDefault="00D45E53">
      <w:pPr>
        <w:rPr>
          <w:rFonts w:cstheme="minorHAnsi"/>
          <w:sz w:val="20"/>
          <w:szCs w:val="20"/>
        </w:rPr>
      </w:pPr>
      <w:r w:rsidRPr="00571789">
        <w:rPr>
          <w:rFonts w:cstheme="minorHAnsi"/>
          <w:sz w:val="20"/>
          <w:szCs w:val="20"/>
        </w:rPr>
        <w:br w:type="page"/>
      </w:r>
    </w:p>
    <w:tbl>
      <w:tblPr>
        <w:tblStyle w:val="GridTable5Dark-Accent2"/>
        <w:tblW w:w="9918" w:type="dxa"/>
        <w:tblLook w:val="04A0" w:firstRow="1" w:lastRow="0" w:firstColumn="1" w:lastColumn="0" w:noHBand="0" w:noVBand="1"/>
      </w:tblPr>
      <w:tblGrid>
        <w:gridCol w:w="1316"/>
        <w:gridCol w:w="4208"/>
        <w:gridCol w:w="4394"/>
      </w:tblGrid>
      <w:tr w:rsidR="00366903" w:rsidRPr="00571789" w14:paraId="02C5F0A3" w14:textId="77777777" w:rsidTr="00571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4041CBE5" w14:textId="2EE2E6CA" w:rsidR="00366903" w:rsidRPr="00571789" w:rsidRDefault="00366903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lastRenderedPageBreak/>
              <w:t>Ob. 3</w:t>
            </w:r>
          </w:p>
        </w:tc>
        <w:tc>
          <w:tcPr>
            <w:tcW w:w="8602" w:type="dxa"/>
            <w:gridSpan w:val="2"/>
          </w:tcPr>
          <w:p w14:paraId="34DFA4E7" w14:textId="7E185606" w:rsidR="00366903" w:rsidRPr="00571789" w:rsidRDefault="00366903" w:rsidP="00426E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color w:val="222222"/>
                <w:sz w:val="20"/>
                <w:szCs w:val="20"/>
              </w:rPr>
              <w:t>Girls and boys affected by COVID-19 school closures have continuity of education provision and the opportunity to catch-up on lost learning</w:t>
            </w:r>
          </w:p>
        </w:tc>
      </w:tr>
      <w:tr w:rsidR="006546A9" w:rsidRPr="00571789" w14:paraId="6C553278" w14:textId="77777777" w:rsidTr="00571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77C38275" w14:textId="4C303DB4" w:rsidR="006546A9" w:rsidRPr="00571789" w:rsidRDefault="006546A9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Indicator 3.1</w:t>
            </w:r>
          </w:p>
        </w:tc>
        <w:tc>
          <w:tcPr>
            <w:tcW w:w="4208" w:type="dxa"/>
          </w:tcPr>
          <w:p w14:paraId="2270B3B9" w14:textId="05FCCEFA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color w:val="222222"/>
                <w:sz w:val="20"/>
                <w:szCs w:val="20"/>
              </w:rPr>
              <w:t># of (and/or % of targeted) crisis affected [children and youth/girls and boys 3-18] accessing a relevant accelerated education programme</w:t>
            </w:r>
          </w:p>
        </w:tc>
        <w:tc>
          <w:tcPr>
            <w:tcW w:w="4394" w:type="dxa"/>
          </w:tcPr>
          <w:p w14:paraId="472833BA" w14:textId="1D92CFAE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sz w:val="20"/>
                <w:szCs w:val="20"/>
              </w:rPr>
              <w:t>Participation lists from accelerated education programmes</w:t>
            </w:r>
          </w:p>
        </w:tc>
      </w:tr>
      <w:tr w:rsidR="006546A9" w:rsidRPr="00571789" w14:paraId="19E446A8" w14:textId="77777777" w:rsidTr="00571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38FC5124" w14:textId="70B4CAAD" w:rsidR="006546A9" w:rsidRPr="00571789" w:rsidRDefault="006546A9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Supporting activity from the Guidance Checklist</w:t>
            </w:r>
          </w:p>
        </w:tc>
        <w:tc>
          <w:tcPr>
            <w:tcW w:w="4208" w:type="dxa"/>
          </w:tcPr>
          <w:p w14:paraId="208BF211" w14:textId="26DA5B28" w:rsidR="006546A9" w:rsidRPr="00571789" w:rsidRDefault="006546A9" w:rsidP="008744C0">
            <w:pPr>
              <w:pStyle w:val="ListParagraph"/>
              <w:numPr>
                <w:ilvl w:val="0"/>
                <w:numId w:val="1"/>
              </w:numPr>
              <w:spacing w:line="259" w:lineRule="auto"/>
              <w:ind w:left="357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717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Identify needs for </w:t>
            </w:r>
            <w:r w:rsidR="00C87F4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additional</w:t>
            </w:r>
            <w:r w:rsidRPr="005717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learning</w:t>
            </w:r>
          </w:p>
          <w:p w14:paraId="33D22F92" w14:textId="77777777" w:rsidR="006546A9" w:rsidRPr="00571789" w:rsidRDefault="006546A9" w:rsidP="008744C0">
            <w:pPr>
              <w:pStyle w:val="ListParagraph"/>
              <w:numPr>
                <w:ilvl w:val="1"/>
                <w:numId w:val="1"/>
              </w:numPr>
              <w:spacing w:line="259" w:lineRule="auto"/>
              <w:ind w:left="70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1789">
              <w:rPr>
                <w:rFonts w:asciiTheme="minorHAnsi" w:hAnsiTheme="minorHAnsi" w:cstheme="minorHAnsi"/>
                <w:sz w:val="20"/>
                <w:szCs w:val="20"/>
              </w:rPr>
              <w:t>Depending on learner needs and government guidance on accelerated learning, consider catch-up classes and/or after-school study classes for learners who have missed out on distance learning or need more academic support.</w:t>
            </w:r>
          </w:p>
          <w:p w14:paraId="42C1A2DA" w14:textId="2177D320" w:rsidR="006546A9" w:rsidRPr="00571789" w:rsidRDefault="006546A9" w:rsidP="008744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Support teachers to conduct light-touch assessment of children’s learning during school closures to inform teaching needs and catch-up classes.</w:t>
            </w:r>
          </w:p>
        </w:tc>
        <w:tc>
          <w:tcPr>
            <w:tcW w:w="4394" w:type="dxa"/>
          </w:tcPr>
          <w:p w14:paraId="77DDFA9D" w14:textId="43241FF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Lists of girls and boys assessed of in need of accelerated education</w:t>
            </w:r>
          </w:p>
        </w:tc>
      </w:tr>
      <w:tr w:rsidR="006546A9" w:rsidRPr="00571789" w14:paraId="1E6AC1AF" w14:textId="77777777" w:rsidTr="00571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33938FCB" w14:textId="2B67D7C0" w:rsidR="006546A9" w:rsidRPr="00571789" w:rsidRDefault="006546A9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Indicator 3.2</w:t>
            </w:r>
          </w:p>
        </w:tc>
        <w:tc>
          <w:tcPr>
            <w:tcW w:w="4208" w:type="dxa"/>
          </w:tcPr>
          <w:p w14:paraId="3F003CB5" w14:textId="688AE463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color w:val="222222"/>
                <w:sz w:val="20"/>
                <w:szCs w:val="20"/>
              </w:rPr>
              <w:t># of (and/or % of targeted) crisis affected [children and youth/girls and boys 3-18] provided with adequate school supplies</w:t>
            </w:r>
          </w:p>
        </w:tc>
        <w:tc>
          <w:tcPr>
            <w:tcW w:w="4394" w:type="dxa"/>
          </w:tcPr>
          <w:p w14:paraId="6DA8D0C2" w14:textId="77777777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sz w:val="20"/>
                <w:szCs w:val="20"/>
              </w:rPr>
              <w:t>Cash transfer records</w:t>
            </w:r>
          </w:p>
          <w:p w14:paraId="4DD278A2" w14:textId="005D9126" w:rsidR="006546A9" w:rsidRPr="00571789" w:rsidRDefault="006546A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sz w:val="20"/>
                <w:szCs w:val="20"/>
              </w:rPr>
              <w:t>Supplies distribution records</w:t>
            </w:r>
          </w:p>
        </w:tc>
      </w:tr>
      <w:tr w:rsidR="006546A9" w:rsidRPr="00571789" w14:paraId="0FC2FD21" w14:textId="77777777" w:rsidTr="00571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617925D4" w14:textId="62D03B91" w:rsidR="006546A9" w:rsidRPr="00571789" w:rsidRDefault="006546A9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Supporting activity from the Guidance Checklist</w:t>
            </w:r>
          </w:p>
        </w:tc>
        <w:tc>
          <w:tcPr>
            <w:tcW w:w="4208" w:type="dxa"/>
          </w:tcPr>
          <w:p w14:paraId="1D36A74E" w14:textId="77777777" w:rsidR="006546A9" w:rsidRPr="00571789" w:rsidRDefault="006546A9" w:rsidP="008744C0">
            <w:pPr>
              <w:pStyle w:val="ListParagraph"/>
              <w:numPr>
                <w:ilvl w:val="0"/>
                <w:numId w:val="5"/>
              </w:numPr>
              <w:spacing w:line="259" w:lineRule="auto"/>
              <w:ind w:left="2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5717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Take action to bring all children back to school, prioritizing the most vulnerable </w:t>
            </w:r>
          </w:p>
          <w:p w14:paraId="54BD20B8" w14:textId="77777777" w:rsidR="006546A9" w:rsidRPr="00571789" w:rsidRDefault="006546A9" w:rsidP="008744C0">
            <w:pPr>
              <w:pStyle w:val="Default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</w:pPr>
            <w:r w:rsidRPr="00571789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>Establish/strengthen the linkage between schools and community social protection systems for quick referral of the most vulnerable students and their families.</w:t>
            </w:r>
          </w:p>
          <w:p w14:paraId="769D1453" w14:textId="77777777" w:rsidR="006546A9" w:rsidRPr="00571789" w:rsidRDefault="006546A9" w:rsidP="008744C0">
            <w:pPr>
              <w:pStyle w:val="Default"/>
              <w:numPr>
                <w:ilvl w:val="0"/>
                <w:numId w:val="4"/>
              </w:numPr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</w:pPr>
            <w:r w:rsidRPr="00571789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 xml:space="preserve">Identify the most vulnerable and their needs in order to provide additional support for all children to safely return to school. Think about </w:t>
            </w:r>
            <w:bookmarkStart w:id="0" w:name="_GoBack"/>
            <w:r w:rsidRPr="00571789">
              <w:fldChar w:fldCharType="begin"/>
            </w:r>
            <w:r w:rsidRPr="0057178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instrText xml:space="preserve"> HYPERLINK "https://savethechildren1.sharepoint.com/what/humanitarian/SCDocuments/Forms/AllItems1.aspx?id=%2Fwhat%2Fhumanitarian%2FSCDocuments%2FGlobal%20%2D%20COVID%2D19%2FGlobal%2FTechnical%20resources%2FChild%20Protection%2F04%5FTechnical%20Resources%2FCash%2C%20VA%20%26%20CP%2F3%20things%20to%20know%20about%20CVA%20%26%20CP%20%2D%20Save%20the%20Children%2Epdf&amp;parent=%2Fwhat%2Fhumanitarian%2FSCDocuments%2FGlobal%20%2D%20COVID%2D19%2FGlobal%2FTechnical%20resources%2FChild%20Protection%2F04%5FTechnical%20Resources%2FCash%2C%20VA%20%26%20CP" \h </w:instrText>
            </w:r>
            <w:r w:rsidRPr="00571789">
              <w:fldChar w:fldCharType="separate"/>
            </w:r>
            <w:r w:rsidRPr="00571789">
              <w:rPr>
                <w:rStyle w:val="Hyperlink"/>
                <w:rFonts w:asciiTheme="minorHAnsi" w:hAnsiTheme="minorHAnsi" w:cstheme="minorHAnsi"/>
                <w:sz w:val="20"/>
                <w:szCs w:val="20"/>
                <w:lang w:val="en-US"/>
              </w:rPr>
              <w:t>cash or voucher assistance support to vulnerable households</w:t>
            </w:r>
            <w:r w:rsidRPr="00571789">
              <w:rPr>
                <w:rStyle w:val="Hyperlink"/>
                <w:rFonts w:asciiTheme="minorHAnsi" w:hAnsiTheme="minorHAnsi" w:cstheme="minorHAnsi"/>
                <w:sz w:val="20"/>
                <w:szCs w:val="20"/>
                <w:lang w:val="en-US"/>
              </w:rPr>
              <w:fldChar w:fldCharType="end"/>
            </w:r>
            <w:bookmarkEnd w:id="0"/>
            <w:r w:rsidRPr="0057178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in order to support children's return to school</w:t>
            </w:r>
            <w:r w:rsidRPr="00571789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 xml:space="preserve">. </w:t>
            </w:r>
          </w:p>
          <w:p w14:paraId="03219A0F" w14:textId="77777777" w:rsidR="006546A9" w:rsidRPr="00571789" w:rsidRDefault="006546A9" w:rsidP="008744C0">
            <w:pPr>
              <w:pStyle w:val="Default"/>
              <w:numPr>
                <w:ilvl w:val="0"/>
                <w:numId w:val="4"/>
              </w:numPr>
              <w:spacing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</w:pPr>
            <w:r w:rsidRPr="00571789">
              <w:rPr>
                <w:rFonts w:asciiTheme="minorHAnsi" w:hAnsiTheme="minorHAnsi" w:cstheme="minorHAnsi"/>
                <w:color w:val="auto"/>
                <w:sz w:val="20"/>
                <w:szCs w:val="20"/>
                <w:lang w:val="en-US"/>
              </w:rPr>
              <w:t xml:space="preserve">Promote the accessible distribution of back to school kits as per in-country standards. </w:t>
            </w:r>
          </w:p>
          <w:p w14:paraId="7FAD1F83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36C2FD8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7874507A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Referral tracker tools</w:t>
            </w:r>
          </w:p>
          <w:p w14:paraId="21403E73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38A88B6F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34F9EA01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7293098B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0DE209E4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33A234FD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Cash or voucher assistance records and tracking</w:t>
            </w:r>
          </w:p>
          <w:p w14:paraId="70D79A7C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1A4E7951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4F90CC0D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00F0EE56" w14:textId="7777777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7C4C220B" w14:textId="35F40407" w:rsidR="006546A9" w:rsidRPr="00571789" w:rsidRDefault="006546A9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Distribution records of back to school kits</w:t>
            </w:r>
          </w:p>
        </w:tc>
      </w:tr>
      <w:tr w:rsidR="00772579" w:rsidRPr="00571789" w14:paraId="20AA5452" w14:textId="77777777" w:rsidTr="00571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2320DC13" w14:textId="65D1B94F" w:rsidR="00772579" w:rsidRPr="00571789" w:rsidRDefault="00772579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Ob. 4</w:t>
            </w:r>
          </w:p>
        </w:tc>
        <w:tc>
          <w:tcPr>
            <w:tcW w:w="8602" w:type="dxa"/>
            <w:gridSpan w:val="2"/>
          </w:tcPr>
          <w:p w14:paraId="3F1195BD" w14:textId="0FDA488E" w:rsidR="00772579" w:rsidRPr="00571789" w:rsidRDefault="00772579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color w:val="222222"/>
                <w:sz w:val="20"/>
                <w:szCs w:val="20"/>
              </w:rPr>
              <w:t>Resilient systems, communities, schools and children</w:t>
            </w:r>
          </w:p>
        </w:tc>
      </w:tr>
      <w:tr w:rsidR="0043216B" w:rsidRPr="00571789" w14:paraId="046580EA" w14:textId="77777777" w:rsidTr="00571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1BB8A2C7" w14:textId="2548063F" w:rsidR="0043216B" w:rsidRPr="00571789" w:rsidRDefault="00A35AB3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Indicator 4.1</w:t>
            </w:r>
          </w:p>
        </w:tc>
        <w:tc>
          <w:tcPr>
            <w:tcW w:w="4208" w:type="dxa"/>
          </w:tcPr>
          <w:p w14:paraId="15497CFE" w14:textId="2DA0073C" w:rsidR="0043216B" w:rsidRPr="00571789" w:rsidRDefault="00B72E57" w:rsidP="0043216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571789">
              <w:rPr>
                <w:rFonts w:cstheme="minorHAnsi"/>
                <w:color w:val="222222"/>
                <w:sz w:val="20"/>
                <w:szCs w:val="20"/>
              </w:rPr>
              <w:t>4.1 # of (and/or % of targeted) education stakeholders (government and partners) trained on education in emergencies and pandemic preparedness, response and recovery</w:t>
            </w:r>
          </w:p>
        </w:tc>
        <w:tc>
          <w:tcPr>
            <w:tcW w:w="4394" w:type="dxa"/>
          </w:tcPr>
          <w:p w14:paraId="7B04F017" w14:textId="77777777" w:rsidR="0043216B" w:rsidRPr="00571789" w:rsidRDefault="00A35AB3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Participation lists from relevant trainings</w:t>
            </w:r>
          </w:p>
          <w:p w14:paraId="29A88145" w14:textId="77777777" w:rsidR="00A35AB3" w:rsidRPr="00571789" w:rsidRDefault="00A35AB3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3F4CE7CD" w14:textId="65F689CB" w:rsidR="00A35AB3" w:rsidRPr="00571789" w:rsidRDefault="00A35AB3" w:rsidP="0042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Records of content of relevant training</w:t>
            </w:r>
          </w:p>
        </w:tc>
      </w:tr>
      <w:tr w:rsidR="005D3104" w:rsidRPr="00571789" w14:paraId="4694ECB4" w14:textId="77777777" w:rsidTr="00571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14:paraId="23EDEAF3" w14:textId="61AEAEAC" w:rsidR="005D3104" w:rsidRPr="00571789" w:rsidRDefault="00941B74" w:rsidP="00426E22">
            <w:pPr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Supporting activity from the Guidance Checklist</w:t>
            </w:r>
          </w:p>
        </w:tc>
        <w:tc>
          <w:tcPr>
            <w:tcW w:w="4208" w:type="dxa"/>
          </w:tcPr>
          <w:p w14:paraId="0C23F6B1" w14:textId="77777777" w:rsidR="005D3104" w:rsidRPr="00571789" w:rsidRDefault="00BA5F12" w:rsidP="00432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571789">
              <w:rPr>
                <w:rFonts w:cstheme="minorHAnsi"/>
                <w:b/>
                <w:sz w:val="20"/>
                <w:szCs w:val="20"/>
              </w:rPr>
              <w:t>Participatory education &amp; protection continuity planning</w:t>
            </w:r>
          </w:p>
          <w:p w14:paraId="67D4B4D2" w14:textId="17799AC7" w:rsidR="00BA5F12" w:rsidRPr="00571789" w:rsidRDefault="00BA5F12" w:rsidP="00432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In a participatory process with the school community: Analyse hazards, risks in and capacities around schools. Develop and education and protection continuity plan</w:t>
            </w:r>
          </w:p>
          <w:p w14:paraId="3587E60D" w14:textId="77777777" w:rsidR="00BA5F12" w:rsidRPr="00571789" w:rsidRDefault="00BA5F12" w:rsidP="00432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6A0EB838" w14:textId="77777777" w:rsidR="00BA5F12" w:rsidRPr="00571789" w:rsidRDefault="00BA5F12" w:rsidP="00432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795B357B" w14:textId="6629BB99" w:rsidR="00BA5F12" w:rsidRPr="00571789" w:rsidRDefault="00BA5F12" w:rsidP="004321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14:paraId="11ED1DAE" w14:textId="77777777" w:rsidR="005D3104" w:rsidRPr="00571789" w:rsidRDefault="005D3104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7E0506CE" w14:textId="120EE01E" w:rsidR="00BA5F12" w:rsidRPr="00571789" w:rsidRDefault="00BA5F12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45810DCF" w14:textId="77777777" w:rsidR="00BA5F12" w:rsidRPr="00571789" w:rsidRDefault="00BA5F12" w:rsidP="00BA5F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Participation lists from relevant trainings</w:t>
            </w:r>
          </w:p>
          <w:p w14:paraId="5FB88988" w14:textId="02FB8B28" w:rsidR="00BA5F12" w:rsidRPr="00571789" w:rsidRDefault="00BA5F12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07161F8D" w14:textId="7B9097D4" w:rsidR="00BA5F12" w:rsidRPr="00571789" w:rsidRDefault="00BA5F12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Documented analy</w:t>
            </w:r>
            <w:r w:rsidR="00526EE8" w:rsidRPr="00571789">
              <w:rPr>
                <w:rFonts w:cstheme="minorHAnsi"/>
                <w:sz w:val="20"/>
                <w:szCs w:val="20"/>
              </w:rPr>
              <w:t>sis of hazards, risks and capaci</w:t>
            </w:r>
            <w:r w:rsidRPr="00571789">
              <w:rPr>
                <w:rFonts w:cstheme="minorHAnsi"/>
                <w:sz w:val="20"/>
                <w:szCs w:val="20"/>
              </w:rPr>
              <w:t>ties</w:t>
            </w:r>
          </w:p>
          <w:p w14:paraId="59231FAC" w14:textId="3382E739" w:rsidR="00BA5F12" w:rsidRPr="00571789" w:rsidRDefault="00BA5F12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14:paraId="3FED3219" w14:textId="64802853" w:rsidR="00BA5F12" w:rsidRPr="00571789" w:rsidRDefault="00BA5F12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71789">
              <w:rPr>
                <w:rFonts w:cstheme="minorHAnsi"/>
                <w:sz w:val="20"/>
                <w:szCs w:val="20"/>
              </w:rPr>
              <w:t>Documented education and protection plan</w:t>
            </w:r>
          </w:p>
          <w:p w14:paraId="3B1F9B48" w14:textId="50984E6A" w:rsidR="00BA5F12" w:rsidRPr="00571789" w:rsidRDefault="00BA5F12" w:rsidP="00426E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14:paraId="64EC2C54" w14:textId="536D8694" w:rsidR="00D56304" w:rsidRPr="00571789" w:rsidRDefault="00D56304" w:rsidP="00BA5F12">
      <w:pPr>
        <w:rPr>
          <w:rFonts w:cstheme="minorHAnsi"/>
          <w:sz w:val="20"/>
          <w:szCs w:val="20"/>
        </w:rPr>
      </w:pPr>
    </w:p>
    <w:sectPr w:rsidR="00D56304" w:rsidRPr="00571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E31AD"/>
    <w:multiLevelType w:val="hybridMultilevel"/>
    <w:tmpl w:val="E11227C8"/>
    <w:lvl w:ilvl="0" w:tplc="6E58B3E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EEA2B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C86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287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6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84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813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AC7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6C9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303CF"/>
    <w:multiLevelType w:val="hybridMultilevel"/>
    <w:tmpl w:val="FFFFFFFF"/>
    <w:lvl w:ilvl="0" w:tplc="AEAEC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503B3A">
      <w:start w:val="1"/>
      <w:numFmt w:val="lowerLetter"/>
      <w:lvlText w:val="%2."/>
      <w:lvlJc w:val="left"/>
      <w:pPr>
        <w:ind w:left="1440" w:hanging="360"/>
      </w:pPr>
    </w:lvl>
    <w:lvl w:ilvl="2" w:tplc="6F3270CC">
      <w:start w:val="1"/>
      <w:numFmt w:val="lowerRoman"/>
      <w:lvlText w:val="%3."/>
      <w:lvlJc w:val="right"/>
      <w:pPr>
        <w:ind w:left="2160" w:hanging="180"/>
      </w:pPr>
    </w:lvl>
    <w:lvl w:ilvl="3" w:tplc="E1C0350C">
      <w:start w:val="1"/>
      <w:numFmt w:val="decimal"/>
      <w:lvlText w:val="%4."/>
      <w:lvlJc w:val="left"/>
      <w:pPr>
        <w:ind w:left="2880" w:hanging="360"/>
      </w:pPr>
    </w:lvl>
    <w:lvl w:ilvl="4" w:tplc="715A2422">
      <w:start w:val="1"/>
      <w:numFmt w:val="lowerLetter"/>
      <w:lvlText w:val="%5."/>
      <w:lvlJc w:val="left"/>
      <w:pPr>
        <w:ind w:left="3600" w:hanging="360"/>
      </w:pPr>
    </w:lvl>
    <w:lvl w:ilvl="5" w:tplc="A45E1D68">
      <w:start w:val="1"/>
      <w:numFmt w:val="lowerRoman"/>
      <w:lvlText w:val="%6."/>
      <w:lvlJc w:val="right"/>
      <w:pPr>
        <w:ind w:left="4320" w:hanging="180"/>
      </w:pPr>
    </w:lvl>
    <w:lvl w:ilvl="6" w:tplc="8F8A0380">
      <w:start w:val="1"/>
      <w:numFmt w:val="decimal"/>
      <w:lvlText w:val="%7."/>
      <w:lvlJc w:val="left"/>
      <w:pPr>
        <w:ind w:left="5040" w:hanging="360"/>
      </w:pPr>
    </w:lvl>
    <w:lvl w:ilvl="7" w:tplc="96023306">
      <w:start w:val="1"/>
      <w:numFmt w:val="lowerLetter"/>
      <w:lvlText w:val="%8."/>
      <w:lvlJc w:val="left"/>
      <w:pPr>
        <w:ind w:left="5760" w:hanging="360"/>
      </w:pPr>
    </w:lvl>
    <w:lvl w:ilvl="8" w:tplc="E5FA556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55E3"/>
    <w:multiLevelType w:val="hybridMultilevel"/>
    <w:tmpl w:val="395287AA"/>
    <w:lvl w:ilvl="0" w:tplc="FA7E4A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6E09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0C86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E0F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084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B23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845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F3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9EB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F3C23"/>
    <w:multiLevelType w:val="hybridMultilevel"/>
    <w:tmpl w:val="889C523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C6970"/>
    <w:multiLevelType w:val="hybridMultilevel"/>
    <w:tmpl w:val="756AE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46"/>
    <w:rsid w:val="001D6BEE"/>
    <w:rsid w:val="00222EE2"/>
    <w:rsid w:val="00265082"/>
    <w:rsid w:val="002D18F7"/>
    <w:rsid w:val="00304AF1"/>
    <w:rsid w:val="00366903"/>
    <w:rsid w:val="003756A8"/>
    <w:rsid w:val="003C3A41"/>
    <w:rsid w:val="00426E22"/>
    <w:rsid w:val="0043216B"/>
    <w:rsid w:val="004E19B2"/>
    <w:rsid w:val="00512345"/>
    <w:rsid w:val="00526EE8"/>
    <w:rsid w:val="00536709"/>
    <w:rsid w:val="00571789"/>
    <w:rsid w:val="005D3104"/>
    <w:rsid w:val="006546A9"/>
    <w:rsid w:val="00772579"/>
    <w:rsid w:val="00800151"/>
    <w:rsid w:val="00806F40"/>
    <w:rsid w:val="00855F74"/>
    <w:rsid w:val="008744C0"/>
    <w:rsid w:val="00941B74"/>
    <w:rsid w:val="00A35AB3"/>
    <w:rsid w:val="00A849A4"/>
    <w:rsid w:val="00B17DCE"/>
    <w:rsid w:val="00B72E57"/>
    <w:rsid w:val="00BA5F12"/>
    <w:rsid w:val="00BC469D"/>
    <w:rsid w:val="00C87F4E"/>
    <w:rsid w:val="00CF08A1"/>
    <w:rsid w:val="00D45E53"/>
    <w:rsid w:val="00D56304"/>
    <w:rsid w:val="00E26F87"/>
    <w:rsid w:val="00E50D8A"/>
    <w:rsid w:val="00E664F6"/>
    <w:rsid w:val="00E96D87"/>
    <w:rsid w:val="00F62F4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8395"/>
  <w15:chartTrackingRefBased/>
  <w15:docId w15:val="{EF2D0614-75F4-4F94-B985-F7F3CE6C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5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DC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7DC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1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1"/>
    <w:qFormat/>
    <w:rsid w:val="00536709"/>
    <w:pPr>
      <w:spacing w:after="0" w:line="240" w:lineRule="auto"/>
      <w:ind w:left="720"/>
      <w:contextualSpacing/>
    </w:pPr>
    <w:rPr>
      <w:rFonts w:ascii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36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6709"/>
    <w:pPr>
      <w:spacing w:after="0" w:line="240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6709"/>
    <w:rPr>
      <w:rFonts w:ascii="Calibri" w:hAnsi="Calibri" w:cs="Calibri"/>
      <w:sz w:val="20"/>
      <w:szCs w:val="20"/>
      <w:lang w:val="en-US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1"/>
    <w:locked/>
    <w:rsid w:val="00536709"/>
    <w:rPr>
      <w:rFonts w:ascii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7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669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table" w:styleId="GridTable5Dark-Accent2">
    <w:name w:val="Grid Table 5 Dark Accent 2"/>
    <w:basedOn w:val="TableNormal"/>
    <w:uiPriority w:val="50"/>
    <w:rsid w:val="0057178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orldbank.org/en/topic/education/publication/step-by-step-sel-curricul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avethechildren1.sharepoint.com/:w:/r/what/child_protection/_layouts/15/Doc.aspx?sourcedoc=%7BC89B7477-2DB2-42A7-B24F-4BC0DAF536B4%7D&amp;file=Safe%20Schools%20Action%20Pack%204%20Children%27s%20Activities.docx&amp;action=default&amp;mobileredirect=true&amp;cid=0991d0c9-813a-460a-9372-d5768e35f0c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icef.org/media/65931/file/Social%20stigma%20associated%20with%20the%20coronavirus%20disease%202019%20(COVID-19)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avethechildren1.sharepoint.com/what/child_protection/_layouts/15/Doc.aspx?sourcedoc=%7BFAA8720E-1955-42C9-B745-56D5DF2FE596%7D&amp;file=Safe%20Schools%20Action%20Pack%204%20Module%205%20Slides.pptx&amp;action=edit&amp;mobileredirect=true" TargetMode="External"/><Relationship Id="rId10" Type="http://schemas.openxmlformats.org/officeDocument/2006/relationships/hyperlink" Target="https://savethechildren1.sharepoint.com/:w:/r/what/humanitarian/SCDocuments/Global%20-%20COVID-19/Global/Technical%20resources/Education/02_Additional/Learn%20COVID-19%20Tool_Teachers%20Module%201%20-%20Self-Study.docx?d=wcc6f8d044fff42b8844a1ca922797e35&amp;csf=1&amp;web=1&amp;e=kQS4zw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savethechildren1.sharepoint.com/:w:/r/what/humanitarian/SCDocuments/Global%20-%20COVID-19/Global/Technical%20resources/Education/02_Additional/Learn%20COVID-19%20Tool_Teacher%20Module%201%20-%20Face-to-face.docx?d=w3071ca8d19f54975a9b47206d8851f10&amp;csf=1&amp;web=1&amp;e=WwSYDe" TargetMode="External"/><Relationship Id="rId14" Type="http://schemas.openxmlformats.org/officeDocument/2006/relationships/hyperlink" Target="https://savethechildren1.sharepoint.com/:w:/r/what/child_protection/_layouts/15/Doc.aspx?sourcedoc=%7B079C9C75-84B5-4337-9C3D-B69788CA1DAC%7D&amp;file=Safe%20Schools%20Action%20Pack%204%20Module%205%20-%20Violence%20Response%20and%20Reporting.docx&amp;action=default&amp;mobileredirect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d0981e-3e4a-419f-aaa5-3310fb8e752d">
      <UserInfo>
        <DisplayName>Elyse Leonard</DisplayName>
        <AccountId>1122</AccountId>
        <AccountType/>
      </UserInfo>
      <UserInfo>
        <DisplayName>Painter, Tara</DisplayName>
        <AccountId>13936</AccountId>
        <AccountType/>
      </UserInfo>
      <UserInfo>
        <DisplayName>Marian Ellen Hodgkin</DisplayName>
        <AccountId>9550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8814F7E64DF429808DAACE3498C84" ma:contentTypeVersion="13" ma:contentTypeDescription="Create a new document." ma:contentTypeScope="" ma:versionID="c47e85b768b1765a4ad38c582d699ca1">
  <xsd:schema xmlns:xsd="http://www.w3.org/2001/XMLSchema" xmlns:xs="http://www.w3.org/2001/XMLSchema" xmlns:p="http://schemas.microsoft.com/office/2006/metadata/properties" xmlns:ns3="9ed0981e-3e4a-419f-aaa5-3310fb8e752d" xmlns:ns4="f0aaf29e-0168-43d8-8ec6-2f0b86a60931" targetNamespace="http://schemas.microsoft.com/office/2006/metadata/properties" ma:root="true" ma:fieldsID="8db12bd6b28a8701fcbe06b184d1e5f5" ns3:_="" ns4:_="">
    <xsd:import namespace="9ed0981e-3e4a-419f-aaa5-3310fb8e752d"/>
    <xsd:import namespace="f0aaf29e-0168-43d8-8ec6-2f0b86a6093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0981e-3e4a-419f-aaa5-3310fb8e75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f29e-0168-43d8-8ec6-2f0b86a609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B09D-C714-4CB7-9DB5-6C03CE6F318E}">
  <ds:schemaRefs>
    <ds:schemaRef ds:uri="http://purl.org/dc/elements/1.1/"/>
    <ds:schemaRef ds:uri="f0aaf29e-0168-43d8-8ec6-2f0b86a60931"/>
    <ds:schemaRef ds:uri="http://purl.org/dc/terms/"/>
    <ds:schemaRef ds:uri="9ed0981e-3e4a-419f-aaa5-3310fb8e752d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364774-BA9F-4BB3-9D7C-4DAF47412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36100-87D2-422E-BA12-1A83B88AD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d0981e-3e4a-419f-aaa5-3310fb8e752d"/>
    <ds:schemaRef ds:uri="f0aaf29e-0168-43d8-8ec6-2f0b86a60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1D1312-7310-4C5F-8A14-434EF04A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Gordon, Mya</dc:creator>
  <cp:keywords/>
  <dc:description/>
  <cp:lastModifiedBy>Elyse Leonard</cp:lastModifiedBy>
  <cp:revision>4</cp:revision>
  <dcterms:created xsi:type="dcterms:W3CDTF">2020-05-14T14:09:00Z</dcterms:created>
  <dcterms:modified xsi:type="dcterms:W3CDTF">2020-05-14T14:11:00Z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0x01010013C8814F7E64DF429808DAACE3498C84</vt:lpwstr>
  </property>
</Properties>
</file>