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EC267" w14:textId="77777777" w:rsidR="00246C01" w:rsidRPr="00795C73" w:rsidRDefault="00F54632" w:rsidP="00F5463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ill Sans MT" w:hAnsi="Gill Sans MT"/>
          <w:b/>
          <w:lang w:val="it-IT"/>
        </w:rPr>
      </w:pPr>
      <w:r w:rsidRPr="00795C73">
        <w:rPr>
          <w:rFonts w:ascii="Gill Sans MT" w:hAnsi="Gill Sans MT"/>
          <w:b/>
          <w:lang w:val="it-IT"/>
        </w:rPr>
        <w:t>Hand Washing</w:t>
      </w:r>
      <w:bookmarkStart w:id="0" w:name="_GoBack"/>
      <w:bookmarkEnd w:id="0"/>
    </w:p>
    <w:p w14:paraId="1614D910" w14:textId="77777777" w:rsidR="00F54632" w:rsidRPr="00795C73" w:rsidRDefault="00F54632" w:rsidP="00F5463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Hand washing stations should be always refilled with water and soap,</w:t>
      </w:r>
    </w:p>
    <w:p w14:paraId="5297B39E" w14:textId="3D6F0A10" w:rsidR="00B54F4A" w:rsidRPr="00597B6B" w:rsidRDefault="00F54632" w:rsidP="008C49D7">
      <w:pPr>
        <w:pStyle w:val="ListParagraph"/>
        <w:numPr>
          <w:ilvl w:val="0"/>
          <w:numId w:val="1"/>
        </w:numPr>
        <w:spacing w:after="120" w:line="240" w:lineRule="auto"/>
        <w:ind w:left="1129" w:hanging="420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 xml:space="preserve">Disposable paper towel may be provided, if budget allows, and if air dryers are not a feasible solution (consider an average of </w:t>
      </w:r>
      <w:r w:rsidR="008C49D7">
        <w:rPr>
          <w:rFonts w:ascii="Gill Sans MT" w:hAnsi="Gill Sans MT"/>
          <w:lang w:val="en-GB"/>
        </w:rPr>
        <w:t>10</w:t>
      </w:r>
      <w:r w:rsidRPr="00795C73">
        <w:rPr>
          <w:rFonts w:ascii="Gill Sans MT" w:hAnsi="Gill Sans MT"/>
          <w:lang w:val="en-GB"/>
        </w:rPr>
        <w:t xml:space="preserve"> hand washing per day per person).</w:t>
      </w:r>
    </w:p>
    <w:p w14:paraId="20D29AAE" w14:textId="65336CD4" w:rsidR="00F54632" w:rsidRPr="00795C73" w:rsidRDefault="00F54632" w:rsidP="008C49D7">
      <w:pPr>
        <w:pStyle w:val="ListParagraph"/>
        <w:numPr>
          <w:ilvl w:val="0"/>
          <w:numId w:val="2"/>
        </w:numPr>
        <w:spacing w:before="120" w:after="0" w:line="240" w:lineRule="auto"/>
        <w:ind w:left="357" w:hanging="357"/>
        <w:jc w:val="both"/>
        <w:rPr>
          <w:rFonts w:ascii="Gill Sans MT" w:hAnsi="Gill Sans MT"/>
          <w:b/>
          <w:lang w:val="en-GB"/>
        </w:rPr>
      </w:pPr>
      <w:r w:rsidRPr="00795C73">
        <w:rPr>
          <w:rFonts w:ascii="Gill Sans MT" w:hAnsi="Gill Sans MT"/>
          <w:b/>
          <w:lang w:val="en-GB"/>
        </w:rPr>
        <w:t xml:space="preserve">Cleaning and </w:t>
      </w:r>
      <w:r w:rsidR="0026539A">
        <w:rPr>
          <w:rFonts w:ascii="Gill Sans MT" w:hAnsi="Gill Sans MT"/>
          <w:b/>
          <w:lang w:val="en-GB"/>
        </w:rPr>
        <w:t>D</w:t>
      </w:r>
      <w:r w:rsidRPr="00795C73">
        <w:rPr>
          <w:rFonts w:ascii="Gill Sans MT" w:hAnsi="Gill Sans MT"/>
          <w:b/>
          <w:lang w:val="en-GB"/>
        </w:rPr>
        <w:t>isinfection of surfaces</w:t>
      </w:r>
    </w:p>
    <w:p w14:paraId="4A84B65D" w14:textId="77777777" w:rsidR="001B2975" w:rsidRPr="00795C73" w:rsidRDefault="001B2975" w:rsidP="001B2975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PPE</w:t>
      </w:r>
      <w:r w:rsidR="00B54F4A" w:rsidRPr="00795C73">
        <w:rPr>
          <w:rFonts w:ascii="Gill Sans MT" w:hAnsi="Gill Sans MT"/>
          <w:lang w:val="en-GB"/>
        </w:rPr>
        <w:t xml:space="preserve"> (Personal Protective Equipment)</w:t>
      </w:r>
    </w:p>
    <w:p w14:paraId="6054ED9E" w14:textId="0F173A13" w:rsidR="00ED2A86" w:rsidRPr="00795C73" w:rsidRDefault="00ED2A86" w:rsidP="00ED2A86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eastAsia="Times New Roman" w:hAnsi="Gill Sans MT" w:cs="Calibri"/>
          <w:color w:val="000000"/>
          <w:lang w:val="en-GB" w:eastAsia="en-GB"/>
        </w:rPr>
        <w:t>Cleaners should always wear PPE while on duty (</w:t>
      </w:r>
      <w:r w:rsidR="006652DA">
        <w:rPr>
          <w:rFonts w:ascii="Gill Sans MT" w:eastAsia="Times New Roman" w:hAnsi="Gill Sans MT" w:cs="Calibri"/>
          <w:color w:val="000000"/>
          <w:lang w:val="en-GB" w:eastAsia="en-GB"/>
        </w:rPr>
        <w:t>included</w:t>
      </w:r>
      <w:r w:rsidRPr="00795C73">
        <w:rPr>
          <w:rFonts w:ascii="Gill Sans MT" w:eastAsia="Times New Roman" w:hAnsi="Gill Sans MT" w:cs="Calibri"/>
          <w:color w:val="000000"/>
          <w:lang w:val="en-GB" w:eastAsia="en-GB"/>
        </w:rPr>
        <w:t xml:space="preserve"> also </w:t>
      </w:r>
      <w:r w:rsidR="006652DA">
        <w:rPr>
          <w:rFonts w:ascii="Gill Sans MT" w:eastAsia="Times New Roman" w:hAnsi="Gill Sans MT" w:cs="Calibri"/>
          <w:color w:val="000000"/>
          <w:lang w:val="en-GB" w:eastAsia="en-GB"/>
        </w:rPr>
        <w:t>when</w:t>
      </w:r>
      <w:r w:rsidRPr="00795C73">
        <w:rPr>
          <w:rFonts w:ascii="Gill Sans MT" w:eastAsia="Times New Roman" w:hAnsi="Gill Sans MT" w:cs="Calibri"/>
          <w:color w:val="000000"/>
          <w:lang w:val="en-GB" w:eastAsia="en-GB"/>
        </w:rPr>
        <w:t xml:space="preserve"> preparing disinfectant solutions). PPE are worn by cleaner to protect them from direct contact and splashes of both </w:t>
      </w:r>
      <w:r w:rsidR="00E83244">
        <w:rPr>
          <w:rFonts w:ascii="Gill Sans MT" w:eastAsia="Times New Roman" w:hAnsi="Gill Sans MT" w:cs="Calibri"/>
          <w:color w:val="000000"/>
          <w:lang w:val="en-GB" w:eastAsia="en-GB"/>
        </w:rPr>
        <w:t>coronavirus</w:t>
      </w:r>
      <w:r w:rsidRPr="00795C73">
        <w:rPr>
          <w:rFonts w:ascii="Gill Sans MT" w:eastAsia="Times New Roman" w:hAnsi="Gill Sans MT" w:cs="Calibri"/>
          <w:color w:val="000000"/>
          <w:lang w:val="en-GB" w:eastAsia="en-GB"/>
        </w:rPr>
        <w:t xml:space="preserve"> contaminated fluid/material and disinfectant solutions</w:t>
      </w:r>
      <w:r w:rsidR="006652DA">
        <w:rPr>
          <w:rFonts w:ascii="Gill Sans MT" w:eastAsia="Times New Roman" w:hAnsi="Gill Sans MT" w:cs="Calibri"/>
          <w:color w:val="000000"/>
          <w:lang w:val="en-GB" w:eastAsia="en-GB"/>
        </w:rPr>
        <w:t>/product</w:t>
      </w:r>
      <w:r w:rsidR="008C49D7">
        <w:rPr>
          <w:rFonts w:ascii="Gill Sans MT" w:eastAsia="Times New Roman" w:hAnsi="Gill Sans MT" w:cs="Calibri"/>
          <w:color w:val="000000"/>
          <w:lang w:val="en-GB" w:eastAsia="en-GB"/>
        </w:rPr>
        <w:t>.</w:t>
      </w:r>
    </w:p>
    <w:p w14:paraId="352CAC74" w14:textId="77777777" w:rsidR="00ED2A86" w:rsidRPr="00795C73" w:rsidRDefault="00ED2A86" w:rsidP="006C75E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eastAsia="Times New Roman" w:hAnsi="Gill Sans MT" w:cs="Calibri"/>
          <w:color w:val="000000"/>
          <w:lang w:val="en-GB" w:eastAsia="en-GB"/>
        </w:rPr>
        <w:t>Disposable PPE should safely be disposed at the end of their use or when deteriorated.</w:t>
      </w:r>
    </w:p>
    <w:p w14:paraId="0DE0A0C1" w14:textId="77777777" w:rsidR="00B54F4A" w:rsidRPr="00795C73" w:rsidRDefault="00ED2A86" w:rsidP="00B54F4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eastAsia="Times New Roman" w:hAnsi="Gill Sans MT" w:cs="Calibri"/>
          <w:color w:val="000000"/>
          <w:lang w:val="en-GB" w:eastAsia="en-GB"/>
        </w:rPr>
        <w:t xml:space="preserve">Reusable PPE should be cleaned and disinfected at the end of each cleaning session as explained in the kits documents. </w:t>
      </w:r>
      <w:r w:rsidR="00B54F4A" w:rsidRPr="00795C73">
        <w:rPr>
          <w:rFonts w:ascii="Gill Sans MT" w:eastAsia="Times New Roman" w:hAnsi="Gill Sans MT" w:cs="Calibri"/>
          <w:color w:val="000000"/>
          <w:lang w:val="en-GB" w:eastAsia="en-GB"/>
        </w:rPr>
        <w:t>Reusable PPE should be disposed when deteriorated.</w:t>
      </w:r>
    </w:p>
    <w:p w14:paraId="7D83D1F1" w14:textId="012EE622" w:rsidR="006C75E9" w:rsidRPr="00795C73" w:rsidRDefault="00ED2A86" w:rsidP="00B54F4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eastAsia="Times New Roman" w:hAnsi="Gill Sans MT" w:cs="Calibri"/>
          <w:color w:val="000000"/>
          <w:lang w:val="en-GB" w:eastAsia="en-GB"/>
        </w:rPr>
        <w:t xml:space="preserve">All cleaners should be trained on </w:t>
      </w:r>
      <w:r w:rsidR="00B54F4A" w:rsidRPr="00795C73">
        <w:rPr>
          <w:rFonts w:ascii="Gill Sans MT" w:eastAsia="Times New Roman" w:hAnsi="Gill Sans MT" w:cs="Calibri"/>
          <w:color w:val="000000"/>
          <w:lang w:val="en-GB" w:eastAsia="en-GB"/>
        </w:rPr>
        <w:t>the above points and specific IEC material should be printed and stuck in key points as</w:t>
      </w:r>
      <w:r w:rsidR="00911F00">
        <w:rPr>
          <w:rFonts w:ascii="Gill Sans MT" w:eastAsia="Times New Roman" w:hAnsi="Gill Sans MT" w:cs="Calibri"/>
          <w:color w:val="000000"/>
          <w:lang w:val="en-GB" w:eastAsia="en-GB"/>
        </w:rPr>
        <w:t xml:space="preserve"> a</w:t>
      </w:r>
      <w:r w:rsidR="00B54F4A" w:rsidRPr="00795C73">
        <w:rPr>
          <w:rFonts w:ascii="Gill Sans MT" w:eastAsia="Times New Roman" w:hAnsi="Gill Sans MT" w:cs="Calibri"/>
          <w:color w:val="000000"/>
          <w:lang w:val="en-GB" w:eastAsia="en-GB"/>
        </w:rPr>
        <w:t xml:space="preserve"> daily remind</w:t>
      </w:r>
      <w:r w:rsidR="00911F00">
        <w:rPr>
          <w:rFonts w:ascii="Gill Sans MT" w:eastAsia="Times New Roman" w:hAnsi="Gill Sans MT" w:cs="Calibri"/>
          <w:color w:val="000000"/>
          <w:lang w:val="en-GB" w:eastAsia="en-GB"/>
        </w:rPr>
        <w:t>er</w:t>
      </w:r>
      <w:r w:rsidR="00B54F4A" w:rsidRPr="00795C73">
        <w:rPr>
          <w:rFonts w:ascii="Gill Sans MT" w:eastAsia="Times New Roman" w:hAnsi="Gill Sans MT" w:cs="Calibri"/>
          <w:color w:val="000000"/>
          <w:lang w:val="en-GB" w:eastAsia="en-GB"/>
        </w:rPr>
        <w:t xml:space="preserve"> for cleaners. </w:t>
      </w:r>
      <w:r w:rsidR="006C75E9" w:rsidRPr="00795C73">
        <w:rPr>
          <w:rFonts w:ascii="Gill Sans MT" w:eastAsia="Times New Roman" w:hAnsi="Gill Sans MT" w:cs="Calibri"/>
          <w:color w:val="000000"/>
          <w:lang w:val="en-GB" w:eastAsia="en-GB"/>
        </w:rPr>
        <w:t>Refer</w:t>
      </w:r>
      <w:r w:rsidR="00B54F4A" w:rsidRPr="00795C73">
        <w:rPr>
          <w:rFonts w:ascii="Gill Sans MT" w:eastAsia="Times New Roman" w:hAnsi="Gill Sans MT" w:cs="Calibri"/>
          <w:color w:val="000000"/>
          <w:lang w:val="en-GB" w:eastAsia="en-GB"/>
        </w:rPr>
        <w:t>ence to IEC material is made in the kits composition files.</w:t>
      </w:r>
    </w:p>
    <w:p w14:paraId="451A15D8" w14:textId="77F8B0E3" w:rsidR="001B2975" w:rsidRPr="00795C73" w:rsidRDefault="001B2975" w:rsidP="00F903D4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Cleaning of surfaces</w:t>
      </w:r>
      <w:r w:rsidR="0026539A">
        <w:rPr>
          <w:rFonts w:ascii="Gill Sans MT" w:hAnsi="Gill Sans MT"/>
          <w:lang w:val="en-GB"/>
        </w:rPr>
        <w:t xml:space="preserve"> </w:t>
      </w:r>
    </w:p>
    <w:p w14:paraId="14C4CCB9" w14:textId="7F204A11" w:rsidR="001638C2" w:rsidRPr="00795C73" w:rsidRDefault="00F54632" w:rsidP="00FB1EE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Once every day (</w:t>
      </w:r>
      <w:r w:rsidR="008C49D7">
        <w:rPr>
          <w:rFonts w:ascii="Gill Sans MT" w:hAnsi="Gill Sans MT"/>
          <w:lang w:val="en-GB"/>
        </w:rPr>
        <w:t xml:space="preserve">for schools, </w:t>
      </w:r>
      <w:r w:rsidRPr="00795C73">
        <w:rPr>
          <w:rFonts w:ascii="Gill Sans MT" w:hAnsi="Gill Sans MT"/>
          <w:lang w:val="en-GB"/>
        </w:rPr>
        <w:t>twice in case of 2 daily shifts of students), all highly touched surfaces (desks, chairs, doors handles, taps</w:t>
      </w:r>
      <w:r w:rsidR="001638C2" w:rsidRPr="00795C73">
        <w:rPr>
          <w:rFonts w:ascii="Gill Sans MT" w:hAnsi="Gill Sans MT"/>
          <w:lang w:val="en-GB"/>
        </w:rPr>
        <w:t>, rails</w:t>
      </w:r>
      <w:r w:rsidRPr="00795C73">
        <w:rPr>
          <w:rFonts w:ascii="Gill Sans MT" w:hAnsi="Gill Sans MT"/>
          <w:lang w:val="en-GB"/>
        </w:rPr>
        <w:t>…) should be washed with detergent (only when v</w:t>
      </w:r>
      <w:r w:rsidR="00DD58C4" w:rsidRPr="00795C73">
        <w:rPr>
          <w:rFonts w:ascii="Gill Sans MT" w:hAnsi="Gill Sans MT"/>
          <w:lang w:val="en-GB"/>
        </w:rPr>
        <w:t>isible soiled) then disinfected.</w:t>
      </w:r>
      <w:r w:rsidR="00A75BA4" w:rsidRPr="00795C73">
        <w:rPr>
          <w:rFonts w:ascii="Gill Sans MT" w:hAnsi="Gill Sans MT"/>
          <w:lang w:val="en-GB"/>
        </w:rPr>
        <w:t xml:space="preserve"> If not visibly soiled, </w:t>
      </w:r>
      <w:r w:rsidR="001638C2" w:rsidRPr="00795C73">
        <w:rPr>
          <w:rFonts w:ascii="Gill Sans MT" w:hAnsi="Gill Sans MT"/>
          <w:lang w:val="en-GB"/>
        </w:rPr>
        <w:t xml:space="preserve">direct disinfection using </w:t>
      </w:r>
      <w:r w:rsidR="001D2D64">
        <w:rPr>
          <w:rFonts w:ascii="Gill Sans MT" w:hAnsi="Gill Sans MT"/>
          <w:lang w:val="en-GB"/>
        </w:rPr>
        <w:t>a cleaning cloth</w:t>
      </w:r>
      <w:r w:rsidR="00A75BA4" w:rsidRPr="00795C73">
        <w:rPr>
          <w:rFonts w:ascii="Gill Sans MT" w:hAnsi="Gill Sans MT"/>
          <w:lang w:val="en-GB"/>
        </w:rPr>
        <w:t xml:space="preserve"> </w:t>
      </w:r>
      <w:r w:rsidR="006652DA">
        <w:rPr>
          <w:rFonts w:ascii="Gill Sans MT" w:hAnsi="Gill Sans MT"/>
          <w:lang w:val="en-GB"/>
        </w:rPr>
        <w:t xml:space="preserve">with disinfectant solution </w:t>
      </w:r>
      <w:r w:rsidR="00A75BA4" w:rsidRPr="00795C73">
        <w:rPr>
          <w:rFonts w:ascii="Gill Sans MT" w:hAnsi="Gill Sans MT"/>
          <w:lang w:val="en-GB"/>
        </w:rPr>
        <w:t>can be done.</w:t>
      </w:r>
      <w:r w:rsidR="001638C2" w:rsidRPr="00795C73">
        <w:rPr>
          <w:rFonts w:ascii="Gill Sans MT" w:hAnsi="Gill Sans MT"/>
          <w:lang w:val="en-GB"/>
        </w:rPr>
        <w:t xml:space="preserve"> Those surfaces should be cleaned and disin</w:t>
      </w:r>
      <w:r w:rsidR="006652DA">
        <w:rPr>
          <w:rFonts w:ascii="Gill Sans MT" w:hAnsi="Gill Sans MT"/>
          <w:lang w:val="en-GB"/>
        </w:rPr>
        <w:t>fected before starting cleaning/</w:t>
      </w:r>
      <w:r w:rsidR="001638C2" w:rsidRPr="00795C73">
        <w:rPr>
          <w:rFonts w:ascii="Gill Sans MT" w:hAnsi="Gill Sans MT"/>
          <w:lang w:val="en-GB"/>
        </w:rPr>
        <w:t>disinfecting the floor.</w:t>
      </w:r>
    </w:p>
    <w:p w14:paraId="024092A9" w14:textId="55A5A63D" w:rsidR="002645B0" w:rsidRDefault="00DD58C4" w:rsidP="002645B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Once every day (</w:t>
      </w:r>
      <w:r w:rsidR="008C49D7">
        <w:rPr>
          <w:rFonts w:ascii="Gill Sans MT" w:hAnsi="Gill Sans MT"/>
          <w:lang w:val="en-GB"/>
        </w:rPr>
        <w:t xml:space="preserve">for schools, </w:t>
      </w:r>
      <w:r w:rsidR="008C49D7" w:rsidRPr="00795C73">
        <w:rPr>
          <w:rFonts w:ascii="Gill Sans MT" w:hAnsi="Gill Sans MT"/>
          <w:lang w:val="en-GB"/>
        </w:rPr>
        <w:t>twice in case of 2 daily shifts of students</w:t>
      </w:r>
      <w:r w:rsidRPr="00795C73">
        <w:rPr>
          <w:rFonts w:ascii="Gill Sans MT" w:hAnsi="Gill Sans MT"/>
          <w:lang w:val="en-GB"/>
        </w:rPr>
        <w:t>), floors and toilets s</w:t>
      </w:r>
      <w:r w:rsidR="008C49D7">
        <w:rPr>
          <w:rFonts w:ascii="Gill Sans MT" w:hAnsi="Gill Sans MT"/>
          <w:lang w:val="en-GB"/>
        </w:rPr>
        <w:t xml:space="preserve">hould be washed with detergent </w:t>
      </w:r>
      <w:r w:rsidRPr="00795C73">
        <w:rPr>
          <w:rFonts w:ascii="Gill Sans MT" w:hAnsi="Gill Sans MT"/>
          <w:lang w:val="en-GB"/>
        </w:rPr>
        <w:t>and then disinfected.</w:t>
      </w:r>
      <w:r w:rsidR="00F903D4" w:rsidRPr="00795C73">
        <w:rPr>
          <w:rFonts w:ascii="Gill Sans MT" w:hAnsi="Gill Sans MT"/>
          <w:lang w:val="en-GB"/>
        </w:rPr>
        <w:t xml:space="preserve"> Before start</w:t>
      </w:r>
      <w:r w:rsidR="006652DA">
        <w:rPr>
          <w:rFonts w:ascii="Gill Sans MT" w:hAnsi="Gill Sans MT"/>
          <w:lang w:val="en-GB"/>
        </w:rPr>
        <w:t>ing</w:t>
      </w:r>
      <w:r w:rsidR="00F903D4" w:rsidRPr="00795C73">
        <w:rPr>
          <w:rFonts w:ascii="Gill Sans MT" w:hAnsi="Gill Sans MT"/>
          <w:lang w:val="en-GB"/>
        </w:rPr>
        <w:t xml:space="preserve"> </w:t>
      </w:r>
      <w:r w:rsidR="006652DA">
        <w:rPr>
          <w:rFonts w:ascii="Gill Sans MT" w:hAnsi="Gill Sans MT"/>
          <w:lang w:val="en-GB"/>
        </w:rPr>
        <w:t>to clean</w:t>
      </w:r>
      <w:r w:rsidR="00F903D4" w:rsidRPr="00795C73">
        <w:rPr>
          <w:rFonts w:ascii="Gill Sans MT" w:hAnsi="Gill Sans MT"/>
          <w:lang w:val="en-GB"/>
        </w:rPr>
        <w:t xml:space="preserve"> with detergent, </w:t>
      </w:r>
      <w:r w:rsidR="006652DA">
        <w:rPr>
          <w:rFonts w:ascii="Gill Sans MT" w:hAnsi="Gill Sans MT"/>
          <w:lang w:val="en-GB"/>
        </w:rPr>
        <w:t>floors must be dusted. I</w:t>
      </w:r>
      <w:r w:rsidR="00F903D4" w:rsidRPr="00795C73">
        <w:rPr>
          <w:rFonts w:ascii="Gill Sans MT" w:hAnsi="Gill Sans MT"/>
          <w:lang w:val="en-GB"/>
        </w:rPr>
        <w:t>t is recommended to</w:t>
      </w:r>
      <w:r w:rsidR="001638C2" w:rsidRPr="00795C73">
        <w:rPr>
          <w:rFonts w:ascii="Gill Sans MT" w:hAnsi="Gill Sans MT"/>
          <w:lang w:val="en-GB"/>
        </w:rPr>
        <w:t xml:space="preserve"> dust the floors using wet mop rather than using the broom, this to </w:t>
      </w:r>
      <w:r w:rsidR="005F0E89" w:rsidRPr="00795C73">
        <w:rPr>
          <w:rFonts w:ascii="Gill Sans MT" w:hAnsi="Gill Sans MT"/>
          <w:lang w:val="en-GB"/>
        </w:rPr>
        <w:t>limit the movement and spread of dust and microorganisms</w:t>
      </w:r>
      <w:r w:rsidR="001638C2" w:rsidRPr="00795C73">
        <w:rPr>
          <w:rFonts w:ascii="Gill Sans MT" w:hAnsi="Gill Sans MT"/>
          <w:lang w:val="en-GB"/>
        </w:rPr>
        <w:t>.</w:t>
      </w:r>
    </w:p>
    <w:p w14:paraId="478E0145" w14:textId="40E73DF4" w:rsidR="00F903D4" w:rsidRPr="002645B0" w:rsidRDefault="00A75BA4" w:rsidP="002645B0">
      <w:pPr>
        <w:pStyle w:val="ListParagraph"/>
        <w:spacing w:after="0" w:line="240" w:lineRule="auto"/>
        <w:ind w:left="1128"/>
        <w:jc w:val="both"/>
        <w:rPr>
          <w:rFonts w:ascii="Gill Sans MT" w:hAnsi="Gill Sans MT"/>
          <w:lang w:val="en-GB"/>
        </w:rPr>
      </w:pPr>
      <w:r w:rsidRPr="002645B0">
        <w:rPr>
          <w:rFonts w:ascii="Gill Sans MT" w:hAnsi="Gill Sans MT"/>
          <w:lang w:val="en-GB"/>
        </w:rPr>
        <w:t>To clean surfaces</w:t>
      </w:r>
      <w:r w:rsidR="006652DA" w:rsidRPr="002645B0">
        <w:rPr>
          <w:rFonts w:ascii="Gill Sans MT" w:hAnsi="Gill Sans MT"/>
          <w:lang w:val="en-GB"/>
        </w:rPr>
        <w:t>,</w:t>
      </w:r>
      <w:r w:rsidRPr="002645B0">
        <w:rPr>
          <w:rFonts w:ascii="Gill Sans MT" w:hAnsi="Gill Sans MT"/>
          <w:lang w:val="en-GB"/>
        </w:rPr>
        <w:t xml:space="preserve"> the </w:t>
      </w:r>
      <w:r w:rsidR="00597B6B" w:rsidRPr="002645B0">
        <w:rPr>
          <w:rFonts w:ascii="Gill Sans MT" w:hAnsi="Gill Sans MT"/>
          <w:lang w:val="en-GB"/>
        </w:rPr>
        <w:t>“</w:t>
      </w:r>
      <w:r w:rsidRPr="002645B0">
        <w:rPr>
          <w:rFonts w:ascii="Gill Sans MT" w:hAnsi="Gill Sans MT"/>
          <w:lang w:val="en-GB"/>
        </w:rPr>
        <w:t>2 buckets method</w:t>
      </w:r>
      <w:r w:rsidR="00597B6B" w:rsidRPr="002645B0">
        <w:rPr>
          <w:rFonts w:ascii="Gill Sans MT" w:hAnsi="Gill Sans MT"/>
          <w:lang w:val="en-GB"/>
        </w:rPr>
        <w:t>”</w:t>
      </w:r>
      <w:r w:rsidRPr="002645B0">
        <w:rPr>
          <w:rFonts w:ascii="Gill Sans MT" w:hAnsi="Gill Sans MT"/>
          <w:lang w:val="en-GB"/>
        </w:rPr>
        <w:t xml:space="preserve"> must be used</w:t>
      </w:r>
      <w:r w:rsidR="00DF0C45" w:rsidRPr="002645B0">
        <w:rPr>
          <w:rFonts w:ascii="Gill Sans MT" w:hAnsi="Gill Sans MT"/>
          <w:lang w:val="en-GB"/>
        </w:rPr>
        <w:t xml:space="preserve"> (figure 1)</w:t>
      </w:r>
      <w:r w:rsidRPr="002645B0">
        <w:rPr>
          <w:rFonts w:ascii="Gill Sans MT" w:hAnsi="Gill Sans MT"/>
          <w:lang w:val="en-GB"/>
        </w:rPr>
        <w:t>:</w:t>
      </w:r>
    </w:p>
    <w:tbl>
      <w:tblPr>
        <w:tblStyle w:val="TableGrid"/>
        <w:tblW w:w="0" w:type="auto"/>
        <w:tblInd w:w="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1"/>
        <w:gridCol w:w="3486"/>
      </w:tblGrid>
      <w:tr w:rsidR="00F903D4" w:rsidRPr="00795C73" w14:paraId="24112E03" w14:textId="77777777" w:rsidTr="00240687">
        <w:tc>
          <w:tcPr>
            <w:tcW w:w="4871" w:type="dxa"/>
          </w:tcPr>
          <w:p w14:paraId="2DD39014" w14:textId="77777777" w:rsidR="00DF0C45" w:rsidRPr="00795C73" w:rsidRDefault="00DF0C45" w:rsidP="00F903D4">
            <w:pPr>
              <w:pStyle w:val="ListParagraph"/>
              <w:ind w:left="0"/>
              <w:jc w:val="both"/>
              <w:rPr>
                <w:rFonts w:ascii="Gill Sans MT" w:hAnsi="Gill Sans MT"/>
                <w:lang w:val="en-GB"/>
              </w:rPr>
            </w:pPr>
          </w:p>
          <w:p w14:paraId="284B2B34" w14:textId="4D3BFE86" w:rsidR="00F903D4" w:rsidRPr="00795C73" w:rsidRDefault="00F903D4" w:rsidP="00F903D4">
            <w:pPr>
              <w:pStyle w:val="ListParagraph"/>
              <w:ind w:left="0"/>
              <w:jc w:val="both"/>
              <w:rPr>
                <w:rFonts w:ascii="Gill Sans MT" w:hAnsi="Gill Sans MT"/>
                <w:lang w:val="en-GB"/>
              </w:rPr>
            </w:pPr>
            <w:r w:rsidRPr="00795C73">
              <w:rPr>
                <w:rFonts w:ascii="Gill Sans MT" w:hAnsi="Gill Sans MT"/>
                <w:lang w:val="en-GB"/>
              </w:rPr>
              <w:t xml:space="preserve">Fill </w:t>
            </w:r>
            <w:r w:rsidR="00911F00">
              <w:rPr>
                <w:rFonts w:ascii="Gill Sans MT" w:hAnsi="Gill Sans MT"/>
                <w:lang w:val="en-GB"/>
              </w:rPr>
              <w:t>one</w:t>
            </w:r>
            <w:r w:rsidRPr="00795C73">
              <w:rPr>
                <w:rFonts w:ascii="Gill Sans MT" w:hAnsi="Gill Sans MT"/>
                <w:lang w:val="en-GB"/>
              </w:rPr>
              <w:t xml:space="preserve"> bucket with detergent and water (cleaning solution bucket) and the other bucket with water only (rinse bucket).</w:t>
            </w:r>
            <w:r w:rsidR="00A75BA4" w:rsidRPr="00795C73">
              <w:rPr>
                <w:rFonts w:ascii="Gill Sans MT" w:hAnsi="Gill Sans MT"/>
                <w:lang w:val="en-GB"/>
              </w:rPr>
              <w:t xml:space="preserve"> </w:t>
            </w:r>
          </w:p>
          <w:p w14:paraId="66C53EDB" w14:textId="77777777" w:rsidR="001638C2" w:rsidRPr="00795C73" w:rsidRDefault="00A75BA4" w:rsidP="001638C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Gill Sans MT" w:hAnsi="Gill Sans MT"/>
                <w:lang w:val="en-GB"/>
              </w:rPr>
            </w:pPr>
            <w:r w:rsidRPr="00795C73">
              <w:rPr>
                <w:rFonts w:ascii="Gill Sans MT" w:hAnsi="Gill Sans MT"/>
                <w:lang w:val="en-GB"/>
              </w:rPr>
              <w:t xml:space="preserve">Dip the mop pad or mop head into bucket of cleaning solution,  </w:t>
            </w:r>
          </w:p>
          <w:p w14:paraId="38095703" w14:textId="77777777" w:rsidR="001638C2" w:rsidRPr="00795C73" w:rsidRDefault="00A75BA4" w:rsidP="001638C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Gill Sans MT" w:hAnsi="Gill Sans MT"/>
                <w:lang w:val="en-GB"/>
              </w:rPr>
            </w:pPr>
            <w:r w:rsidRPr="00795C73">
              <w:rPr>
                <w:rFonts w:ascii="Gill Sans MT" w:hAnsi="Gill Sans MT"/>
                <w:lang w:val="en-GB"/>
              </w:rPr>
              <w:t>Wring out with the</w:t>
            </w:r>
            <w:r w:rsidR="00F903D4" w:rsidRPr="00795C73">
              <w:rPr>
                <w:rFonts w:ascii="Gill Sans MT" w:hAnsi="Gill Sans MT"/>
                <w:lang w:val="en-GB"/>
              </w:rPr>
              <w:t xml:space="preserve"> wringer above the rinse bucket,</w:t>
            </w:r>
          </w:p>
          <w:p w14:paraId="595BE6CE" w14:textId="77777777" w:rsidR="001638C2" w:rsidRPr="00795C73" w:rsidRDefault="00A75BA4" w:rsidP="001638C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Gill Sans MT" w:hAnsi="Gill Sans MT"/>
                <w:lang w:val="en-GB"/>
              </w:rPr>
            </w:pPr>
            <w:r w:rsidRPr="00795C73">
              <w:rPr>
                <w:rFonts w:ascii="Gill Sans MT" w:hAnsi="Gill Sans MT"/>
                <w:lang w:val="en-GB"/>
              </w:rPr>
              <w:t>Clean the room beginning at the end opposite the entrance</w:t>
            </w:r>
            <w:r w:rsidR="001638C2" w:rsidRPr="00795C73">
              <w:rPr>
                <w:rFonts w:ascii="Gill Sans MT" w:hAnsi="Gill Sans MT"/>
                <w:lang w:val="en-GB"/>
              </w:rPr>
              <w:t xml:space="preserve"> (do not go back over an already</w:t>
            </w:r>
            <w:r w:rsidR="00DF0C45" w:rsidRPr="00795C73">
              <w:rPr>
                <w:rFonts w:ascii="Gill Sans MT" w:hAnsi="Gill Sans MT"/>
                <w:lang w:val="en-GB"/>
              </w:rPr>
              <w:t xml:space="preserve"> </w:t>
            </w:r>
            <w:r w:rsidR="001638C2" w:rsidRPr="00795C73">
              <w:rPr>
                <w:rFonts w:ascii="Gill Sans MT" w:hAnsi="Gill Sans MT"/>
                <w:lang w:val="en-GB"/>
              </w:rPr>
              <w:t>mopped area, because this re-deposits dirt on the floor</w:t>
            </w:r>
            <w:r w:rsidR="00DF0C45" w:rsidRPr="00795C73">
              <w:rPr>
                <w:rFonts w:ascii="Gill Sans MT" w:hAnsi="Gill Sans MT"/>
                <w:lang w:val="en-GB"/>
              </w:rPr>
              <w:t>, figure 2)</w:t>
            </w:r>
            <w:r w:rsidRPr="00795C73">
              <w:rPr>
                <w:rFonts w:ascii="Gill Sans MT" w:hAnsi="Gill Sans MT"/>
                <w:lang w:val="en-GB"/>
              </w:rPr>
              <w:t>; work moving backward, making an “S”</w:t>
            </w:r>
            <w:r w:rsidR="00DF0C45" w:rsidRPr="00795C73">
              <w:rPr>
                <w:rFonts w:ascii="Gill Sans MT" w:hAnsi="Gill Sans MT"/>
                <w:lang w:val="en-GB"/>
              </w:rPr>
              <w:t xml:space="preserve"> or “8” shape (figure 3)</w:t>
            </w:r>
            <w:r w:rsidR="001638C2" w:rsidRPr="00795C73">
              <w:rPr>
                <w:rFonts w:ascii="Gill Sans MT" w:hAnsi="Gill Sans MT"/>
                <w:lang w:val="en-GB"/>
              </w:rPr>
              <w:t>,</w:t>
            </w:r>
          </w:p>
          <w:p w14:paraId="35B24913" w14:textId="77777777" w:rsidR="001638C2" w:rsidRPr="00795C73" w:rsidRDefault="00A75BA4" w:rsidP="001638C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Gill Sans MT" w:hAnsi="Gill Sans MT"/>
                <w:lang w:val="en-GB"/>
              </w:rPr>
            </w:pPr>
            <w:r w:rsidRPr="00795C73">
              <w:rPr>
                <w:rFonts w:ascii="Gill Sans MT" w:hAnsi="Gill Sans MT"/>
                <w:lang w:val="en-GB"/>
              </w:rPr>
              <w:t xml:space="preserve">Rinse the mop pad </w:t>
            </w:r>
            <w:r w:rsidR="001638C2" w:rsidRPr="00795C73">
              <w:rPr>
                <w:rFonts w:ascii="Gill Sans MT" w:hAnsi="Gill Sans MT"/>
                <w:lang w:val="en-GB"/>
              </w:rPr>
              <w:t>or mop head in the rinse bucket,</w:t>
            </w:r>
          </w:p>
          <w:p w14:paraId="7000CB77" w14:textId="3EB4714D" w:rsidR="00A75BA4" w:rsidRPr="00240687" w:rsidRDefault="00A75BA4" w:rsidP="0024068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Gill Sans MT" w:hAnsi="Gill Sans MT"/>
                <w:lang w:val="en-GB"/>
              </w:rPr>
            </w:pPr>
            <w:r w:rsidRPr="00795C73">
              <w:rPr>
                <w:rFonts w:ascii="Gill Sans MT" w:hAnsi="Gill Sans MT"/>
                <w:lang w:val="en-GB"/>
              </w:rPr>
              <w:t>Wring out over the rinse bucket before dipping it</w:t>
            </w:r>
            <w:r w:rsidR="00F903D4" w:rsidRPr="00795C73">
              <w:rPr>
                <w:rFonts w:ascii="Gill Sans MT" w:hAnsi="Gill Sans MT"/>
                <w:lang w:val="en-GB"/>
              </w:rPr>
              <w:t xml:space="preserve"> back in the cleaning solution.</w:t>
            </w:r>
          </w:p>
        </w:tc>
        <w:tc>
          <w:tcPr>
            <w:tcW w:w="3486" w:type="dxa"/>
          </w:tcPr>
          <w:p w14:paraId="698A88BE" w14:textId="77777777" w:rsidR="00E43466" w:rsidRPr="00795C73" w:rsidRDefault="00E43466" w:rsidP="00A75BA4">
            <w:pPr>
              <w:pStyle w:val="ListParagraph"/>
              <w:ind w:left="0"/>
              <w:jc w:val="both"/>
              <w:rPr>
                <w:rFonts w:ascii="Gill Sans MT" w:hAnsi="Gill Sans MT"/>
                <w:noProof/>
                <w:lang w:val="en-GB" w:eastAsia="en-GB"/>
              </w:rPr>
            </w:pPr>
          </w:p>
          <w:p w14:paraId="02ACE32E" w14:textId="77777777" w:rsidR="00A75BA4" w:rsidRPr="00795C73" w:rsidRDefault="00A75BA4" w:rsidP="00A75BA4">
            <w:pPr>
              <w:pStyle w:val="ListParagraph"/>
              <w:ind w:left="0"/>
              <w:jc w:val="both"/>
              <w:rPr>
                <w:rFonts w:ascii="Gill Sans MT" w:hAnsi="Gill Sans MT"/>
                <w:lang w:val="en-GB"/>
              </w:rPr>
            </w:pPr>
            <w:r w:rsidRPr="00795C73">
              <w:rPr>
                <w:rFonts w:ascii="Gill Sans MT" w:hAnsi="Gill Sans MT"/>
                <w:noProof/>
                <w:lang w:val="en-GB" w:eastAsia="en-GB"/>
              </w:rPr>
              <w:drawing>
                <wp:inline distT="0" distB="0" distL="0" distR="0" wp14:anchorId="56FD542D" wp14:editId="4F93148B">
                  <wp:extent cx="2032635" cy="2675010"/>
                  <wp:effectExtent l="19050" t="19050" r="24765" b="1143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_buckets_method.jp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97" b="-1"/>
                          <a:stretch/>
                        </pic:blipFill>
                        <pic:spPr bwMode="auto">
                          <a:xfrm>
                            <a:off x="0" y="0"/>
                            <a:ext cx="2033213" cy="2675771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145F692" w14:textId="468D3FC2" w:rsidR="00DF0C45" w:rsidRPr="00795C73" w:rsidRDefault="001638C2" w:rsidP="00240687">
            <w:pPr>
              <w:pStyle w:val="ListParagraph"/>
              <w:ind w:left="0"/>
              <w:jc w:val="right"/>
              <w:rPr>
                <w:rFonts w:ascii="Gill Sans MT" w:hAnsi="Gill Sans MT"/>
                <w:sz w:val="18"/>
                <w:szCs w:val="18"/>
                <w:lang w:val="en-GB"/>
              </w:rPr>
            </w:pPr>
            <w:r w:rsidRPr="00795C73">
              <w:rPr>
                <w:rFonts w:ascii="Gill Sans MT" w:hAnsi="Gill Sans MT"/>
                <w:sz w:val="18"/>
                <w:szCs w:val="18"/>
                <w:lang w:val="en-GB"/>
              </w:rPr>
              <w:t>Figure 1</w:t>
            </w:r>
          </w:p>
        </w:tc>
      </w:tr>
      <w:tr w:rsidR="00240687" w:rsidRPr="00795C73" w14:paraId="43A9B11F" w14:textId="77777777" w:rsidTr="00240687">
        <w:tc>
          <w:tcPr>
            <w:tcW w:w="8357" w:type="dxa"/>
            <w:gridSpan w:val="2"/>
          </w:tcPr>
          <w:p w14:paraId="42C76FA8" w14:textId="77777777" w:rsidR="00240687" w:rsidRDefault="00240687" w:rsidP="00240687">
            <w:pPr>
              <w:pStyle w:val="ListParagraph"/>
              <w:jc w:val="both"/>
              <w:rPr>
                <w:rFonts w:ascii="Gill Sans MT" w:hAnsi="Gill Sans MT"/>
                <w:lang w:val="en-GB"/>
              </w:rPr>
            </w:pPr>
            <w:r w:rsidRPr="00795C73">
              <w:rPr>
                <w:rFonts w:ascii="Gill Sans MT" w:hAnsi="Gill Sans MT"/>
                <w:lang w:val="en-GB"/>
              </w:rPr>
              <w:t>Change the cleaning and rinsing solutions as soon as they become saturated with dirt.</w:t>
            </w:r>
            <w:r>
              <w:rPr>
                <w:rFonts w:ascii="Gill Sans MT" w:hAnsi="Gill Sans MT"/>
                <w:lang w:val="en-GB"/>
              </w:rPr>
              <w:t xml:space="preserve"> </w:t>
            </w:r>
          </w:p>
          <w:p w14:paraId="28042FC7" w14:textId="7F6AE45B" w:rsidR="00240687" w:rsidRPr="00795C73" w:rsidRDefault="00240687" w:rsidP="00240687">
            <w:pPr>
              <w:pStyle w:val="ListParagraph"/>
              <w:jc w:val="both"/>
              <w:rPr>
                <w:rFonts w:ascii="Gill Sans MT" w:hAnsi="Gill Sans MT"/>
                <w:lang w:val="en-GB"/>
              </w:rPr>
            </w:pPr>
            <w:r>
              <w:rPr>
                <w:rFonts w:ascii="Gill Sans MT" w:hAnsi="Gill Sans MT"/>
                <w:lang w:val="en-GB"/>
              </w:rPr>
              <w:t xml:space="preserve">It is important to properly clean surfaces before disinfection </w:t>
            </w:r>
            <w:r w:rsidRPr="00240687">
              <w:rPr>
                <w:rFonts w:ascii="Gill Sans MT" w:hAnsi="Gill Sans MT"/>
                <w:lang w:val="en-GB"/>
              </w:rPr>
              <w:t>because inorganic and organic materials that remain on the</w:t>
            </w:r>
            <w:r>
              <w:rPr>
                <w:rFonts w:ascii="Gill Sans MT" w:hAnsi="Gill Sans MT"/>
                <w:lang w:val="en-GB"/>
              </w:rPr>
              <w:t xml:space="preserve"> </w:t>
            </w:r>
            <w:r w:rsidRPr="00240687">
              <w:rPr>
                <w:rFonts w:ascii="Gill Sans MT" w:hAnsi="Gill Sans MT"/>
                <w:lang w:val="en-GB"/>
              </w:rPr>
              <w:t xml:space="preserve">surfaces interfere with the effectiveness of </w:t>
            </w:r>
            <w:r>
              <w:rPr>
                <w:rFonts w:ascii="Gill Sans MT" w:hAnsi="Gill Sans MT"/>
                <w:lang w:val="en-GB"/>
              </w:rPr>
              <w:t>disinfectant</w:t>
            </w:r>
            <w:r w:rsidRPr="00240687">
              <w:rPr>
                <w:rFonts w:ascii="Gill Sans MT" w:hAnsi="Gill Sans MT"/>
                <w:lang w:val="en-GB"/>
              </w:rPr>
              <w:t>.</w:t>
            </w:r>
          </w:p>
        </w:tc>
      </w:tr>
      <w:tr w:rsidR="00DF0C45" w:rsidRPr="00795C73" w14:paraId="2BDC34AF" w14:textId="77777777" w:rsidTr="00240687">
        <w:tc>
          <w:tcPr>
            <w:tcW w:w="4871" w:type="dxa"/>
          </w:tcPr>
          <w:p w14:paraId="421EDD04" w14:textId="77777777" w:rsidR="00DF0C45" w:rsidRPr="00795C73" w:rsidRDefault="00DF0C45" w:rsidP="00DF0C45">
            <w:pPr>
              <w:pStyle w:val="ListParagraph"/>
              <w:ind w:left="0"/>
              <w:jc w:val="both"/>
              <w:rPr>
                <w:rFonts w:ascii="Gill Sans MT" w:hAnsi="Gill Sans MT"/>
                <w:sz w:val="18"/>
                <w:szCs w:val="18"/>
                <w:lang w:val="en-GB"/>
              </w:rPr>
            </w:pPr>
            <w:r w:rsidRPr="00795C73">
              <w:rPr>
                <w:rFonts w:ascii="Gill Sans MT" w:hAnsi="Gill Sans MT"/>
                <w:noProof/>
                <w:sz w:val="18"/>
                <w:szCs w:val="18"/>
                <w:lang w:val="en-GB" w:eastAsia="en-GB"/>
              </w:rPr>
              <w:lastRenderedPageBreak/>
              <w:drawing>
                <wp:inline distT="0" distB="0" distL="0" distR="0" wp14:anchorId="5887FC4D" wp14:editId="73E6EDB6">
                  <wp:extent cx="2050527" cy="1440000"/>
                  <wp:effectExtent l="0" t="0" r="6985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uch_methods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052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95C73">
              <w:rPr>
                <w:rFonts w:ascii="Gill Sans MT" w:hAnsi="Gill Sans MT"/>
                <w:sz w:val="18"/>
                <w:szCs w:val="18"/>
                <w:lang w:val="en-GB"/>
              </w:rPr>
              <w:t xml:space="preserve"> </w:t>
            </w:r>
          </w:p>
          <w:p w14:paraId="3511B793" w14:textId="77777777" w:rsidR="00DF0C45" w:rsidRPr="00795C73" w:rsidRDefault="00DF0C45" w:rsidP="00DF0C45">
            <w:pPr>
              <w:pStyle w:val="ListParagraph"/>
              <w:ind w:left="0"/>
              <w:jc w:val="both"/>
              <w:rPr>
                <w:rFonts w:ascii="Gill Sans MT" w:hAnsi="Gill Sans MT"/>
                <w:sz w:val="18"/>
                <w:szCs w:val="18"/>
                <w:lang w:val="en-GB"/>
              </w:rPr>
            </w:pPr>
            <w:r w:rsidRPr="00795C73">
              <w:rPr>
                <w:rFonts w:ascii="Gill Sans MT" w:hAnsi="Gill Sans MT"/>
                <w:noProof/>
                <w:sz w:val="18"/>
                <w:szCs w:val="18"/>
                <w:lang w:val="en-GB" w:eastAsia="en-GB"/>
              </w:rPr>
              <w:t xml:space="preserve">                                                     Figure 2   </w:t>
            </w:r>
          </w:p>
        </w:tc>
        <w:tc>
          <w:tcPr>
            <w:tcW w:w="3486" w:type="dxa"/>
          </w:tcPr>
          <w:p w14:paraId="03BC4312" w14:textId="77777777" w:rsidR="00DF0C45" w:rsidRPr="00795C73" w:rsidRDefault="00DF0C45" w:rsidP="00E43466">
            <w:pPr>
              <w:pStyle w:val="ListParagraph"/>
              <w:ind w:left="0"/>
              <w:jc w:val="center"/>
              <w:rPr>
                <w:rFonts w:ascii="Gill Sans MT" w:hAnsi="Gill Sans MT"/>
                <w:noProof/>
                <w:sz w:val="18"/>
                <w:szCs w:val="18"/>
                <w:lang w:val="en-GB" w:eastAsia="en-GB"/>
              </w:rPr>
            </w:pPr>
            <w:r w:rsidRPr="00795C73">
              <w:rPr>
                <w:rFonts w:ascii="Gill Sans MT" w:hAnsi="Gill Sans MT"/>
                <w:noProof/>
                <w:sz w:val="18"/>
                <w:szCs w:val="18"/>
                <w:lang w:val="en-GB" w:eastAsia="en-GB"/>
              </w:rPr>
              <w:drawing>
                <wp:inline distT="0" distB="0" distL="0" distR="0" wp14:anchorId="7D3A53DA" wp14:editId="41AFD266">
                  <wp:extent cx="1264457" cy="1440000"/>
                  <wp:effectExtent l="0" t="0" r="0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8_figur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45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65B3A6" w14:textId="77777777" w:rsidR="00DF0C45" w:rsidRPr="00795C73" w:rsidRDefault="00E43466" w:rsidP="00E43466">
            <w:pPr>
              <w:pStyle w:val="ListParagraph"/>
              <w:ind w:left="0"/>
              <w:rPr>
                <w:rFonts w:ascii="Gill Sans MT" w:hAnsi="Gill Sans MT"/>
                <w:noProof/>
                <w:sz w:val="18"/>
                <w:szCs w:val="18"/>
                <w:lang w:val="en-GB" w:eastAsia="en-GB"/>
              </w:rPr>
            </w:pPr>
            <w:r w:rsidRPr="00795C73">
              <w:rPr>
                <w:rFonts w:ascii="Gill Sans MT" w:hAnsi="Gill Sans MT"/>
                <w:noProof/>
                <w:sz w:val="18"/>
                <w:szCs w:val="18"/>
                <w:lang w:val="en-GB" w:eastAsia="en-GB"/>
              </w:rPr>
              <w:t xml:space="preserve">                                          </w:t>
            </w:r>
            <w:r w:rsidR="00DF0C45" w:rsidRPr="00795C73">
              <w:rPr>
                <w:rFonts w:ascii="Gill Sans MT" w:hAnsi="Gill Sans MT"/>
                <w:noProof/>
                <w:sz w:val="18"/>
                <w:szCs w:val="18"/>
                <w:lang w:val="en-GB" w:eastAsia="en-GB"/>
              </w:rPr>
              <w:t>Figure 3</w:t>
            </w:r>
          </w:p>
          <w:p w14:paraId="20A9C44B" w14:textId="77777777" w:rsidR="00E43466" w:rsidRPr="00795C73" w:rsidRDefault="00E43466" w:rsidP="00DF0C45">
            <w:pPr>
              <w:pStyle w:val="ListParagraph"/>
              <w:ind w:left="0"/>
              <w:jc w:val="right"/>
              <w:rPr>
                <w:rFonts w:ascii="Gill Sans MT" w:hAnsi="Gill Sans MT"/>
                <w:noProof/>
                <w:sz w:val="18"/>
                <w:szCs w:val="18"/>
                <w:lang w:val="en-GB" w:eastAsia="en-GB"/>
              </w:rPr>
            </w:pPr>
          </w:p>
        </w:tc>
      </w:tr>
    </w:tbl>
    <w:p w14:paraId="39DDE355" w14:textId="77777777" w:rsidR="00A75BA4" w:rsidRPr="00795C73" w:rsidRDefault="00A75BA4" w:rsidP="00A75BA4">
      <w:pPr>
        <w:pStyle w:val="ListParagraph"/>
        <w:spacing w:after="0" w:line="240" w:lineRule="auto"/>
        <w:ind w:left="1721"/>
        <w:jc w:val="both"/>
        <w:rPr>
          <w:rFonts w:ascii="Gill Sans MT" w:hAnsi="Gill Sans MT"/>
          <w:lang w:val="en-GB"/>
        </w:rPr>
      </w:pPr>
    </w:p>
    <w:p w14:paraId="295C2DF0" w14:textId="77777777" w:rsidR="0026539A" w:rsidRDefault="001B2975" w:rsidP="00427A05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26539A">
        <w:rPr>
          <w:rFonts w:ascii="Gill Sans MT" w:hAnsi="Gill Sans MT"/>
          <w:lang w:val="en-GB"/>
        </w:rPr>
        <w:t>Disinfection of surfaces</w:t>
      </w:r>
      <w:r w:rsidR="001638C2" w:rsidRPr="0026539A">
        <w:rPr>
          <w:rFonts w:ascii="Gill Sans MT" w:hAnsi="Gill Sans MT"/>
          <w:lang w:val="en-GB"/>
        </w:rPr>
        <w:t xml:space="preserve"> </w:t>
      </w:r>
    </w:p>
    <w:p w14:paraId="09D5527D" w14:textId="0B71D745" w:rsidR="002645B0" w:rsidRPr="0026539A" w:rsidRDefault="00D33036" w:rsidP="0026539A">
      <w:pPr>
        <w:pStyle w:val="ListParagraph"/>
        <w:spacing w:after="0" w:line="240" w:lineRule="auto"/>
        <w:ind w:left="360"/>
        <w:jc w:val="both"/>
        <w:rPr>
          <w:rFonts w:ascii="Gill Sans MT" w:hAnsi="Gill Sans MT"/>
          <w:lang w:val="en-GB"/>
        </w:rPr>
      </w:pPr>
      <w:r w:rsidRPr="0026539A">
        <w:rPr>
          <w:rFonts w:ascii="Gill Sans MT" w:hAnsi="Gill Sans MT"/>
          <w:lang w:val="en-GB"/>
        </w:rPr>
        <w:t>After wet mopping and cleaning of floors</w:t>
      </w:r>
      <w:r w:rsidR="00911F00" w:rsidRPr="0026539A">
        <w:rPr>
          <w:rFonts w:ascii="Gill Sans MT" w:hAnsi="Gill Sans MT"/>
          <w:lang w:val="en-GB"/>
        </w:rPr>
        <w:t xml:space="preserve"> with detergent</w:t>
      </w:r>
      <w:r w:rsidRPr="0026539A">
        <w:rPr>
          <w:rFonts w:ascii="Gill Sans MT" w:hAnsi="Gill Sans MT"/>
          <w:lang w:val="en-GB"/>
        </w:rPr>
        <w:t xml:space="preserve">, disinfection can start. </w:t>
      </w:r>
    </w:p>
    <w:p w14:paraId="5D243667" w14:textId="59DE917F" w:rsidR="00D33036" w:rsidRPr="002645B0" w:rsidRDefault="00D33036" w:rsidP="002645B0">
      <w:pPr>
        <w:pStyle w:val="ListParagraph"/>
        <w:spacing w:after="0" w:line="240" w:lineRule="auto"/>
        <w:ind w:left="360"/>
        <w:jc w:val="both"/>
        <w:rPr>
          <w:rFonts w:ascii="Gill Sans MT" w:hAnsi="Gill Sans MT"/>
          <w:lang w:val="en-GB"/>
        </w:rPr>
      </w:pPr>
      <w:r w:rsidRPr="002645B0">
        <w:rPr>
          <w:rFonts w:ascii="Gill Sans MT" w:hAnsi="Gill Sans MT"/>
          <w:lang w:val="en-GB"/>
        </w:rPr>
        <w:t xml:space="preserve">Disinfection using buckets and mop </w:t>
      </w:r>
      <w:r w:rsidR="001D2D64">
        <w:rPr>
          <w:rFonts w:ascii="Gill Sans MT" w:hAnsi="Gill Sans MT"/>
          <w:lang w:val="en-GB"/>
        </w:rPr>
        <w:t>is</w:t>
      </w:r>
      <w:r w:rsidRPr="002645B0">
        <w:rPr>
          <w:rFonts w:ascii="Gill Sans MT" w:hAnsi="Gill Sans MT"/>
          <w:lang w:val="en-GB"/>
        </w:rPr>
        <w:t xml:space="preserve"> preferred </w:t>
      </w:r>
      <w:r w:rsidR="001D2D64">
        <w:rPr>
          <w:rFonts w:ascii="Gill Sans MT" w:hAnsi="Gill Sans MT"/>
          <w:lang w:val="en-GB"/>
        </w:rPr>
        <w:t>against</w:t>
      </w:r>
      <w:r w:rsidRPr="002645B0">
        <w:rPr>
          <w:rFonts w:ascii="Gill Sans MT" w:hAnsi="Gill Sans MT"/>
          <w:lang w:val="en-GB"/>
        </w:rPr>
        <w:t xml:space="preserve"> use of </w:t>
      </w:r>
      <w:r w:rsidR="00597B6B" w:rsidRPr="002645B0">
        <w:rPr>
          <w:rFonts w:ascii="Gill Sans MT" w:hAnsi="Gill Sans MT"/>
          <w:lang w:val="en-GB"/>
        </w:rPr>
        <w:t xml:space="preserve">a </w:t>
      </w:r>
      <w:r w:rsidRPr="002645B0">
        <w:rPr>
          <w:rFonts w:ascii="Gill Sans MT" w:hAnsi="Gill Sans MT"/>
          <w:lang w:val="en-GB"/>
        </w:rPr>
        <w:t>sprayer</w:t>
      </w:r>
      <w:r w:rsidR="00911F00" w:rsidRPr="002645B0">
        <w:rPr>
          <w:rFonts w:ascii="Gill Sans MT" w:hAnsi="Gill Sans MT"/>
          <w:lang w:val="en-GB"/>
        </w:rPr>
        <w:t>,</w:t>
      </w:r>
      <w:r w:rsidRPr="002645B0">
        <w:rPr>
          <w:rFonts w:ascii="Gill Sans MT" w:hAnsi="Gill Sans MT"/>
          <w:lang w:val="en-GB"/>
        </w:rPr>
        <w:t xml:space="preserve"> as </w:t>
      </w:r>
      <w:r w:rsidR="00911F00" w:rsidRPr="002645B0">
        <w:rPr>
          <w:rFonts w:ascii="Gill Sans MT" w:hAnsi="Gill Sans MT"/>
          <w:lang w:val="en-GB"/>
        </w:rPr>
        <w:t>it is a s</w:t>
      </w:r>
      <w:r w:rsidR="006B09A1" w:rsidRPr="002645B0">
        <w:rPr>
          <w:rFonts w:ascii="Gill Sans MT" w:hAnsi="Gill Sans MT"/>
          <w:lang w:val="en-GB"/>
        </w:rPr>
        <w:t xml:space="preserve">afer procedure: </w:t>
      </w:r>
      <w:r w:rsidRPr="002645B0">
        <w:rPr>
          <w:rFonts w:ascii="Gill Sans MT" w:hAnsi="Gill Sans MT"/>
          <w:lang w:val="en-GB"/>
        </w:rPr>
        <w:t xml:space="preserve">cleaners will be less exposed to </w:t>
      </w:r>
      <w:r w:rsidR="00911F00" w:rsidRPr="002645B0">
        <w:rPr>
          <w:rFonts w:ascii="Gill Sans MT" w:hAnsi="Gill Sans MT"/>
          <w:lang w:val="en-GB"/>
        </w:rPr>
        <w:t xml:space="preserve">the </w:t>
      </w:r>
      <w:r w:rsidRPr="002645B0">
        <w:rPr>
          <w:rFonts w:ascii="Gill Sans MT" w:hAnsi="Gill Sans MT"/>
          <w:lang w:val="en-GB"/>
        </w:rPr>
        <w:t>disinfectant solution</w:t>
      </w:r>
      <w:r w:rsidR="00911F00" w:rsidRPr="002645B0">
        <w:rPr>
          <w:rFonts w:ascii="Gill Sans MT" w:hAnsi="Gill Sans MT"/>
          <w:lang w:val="en-GB"/>
        </w:rPr>
        <w:t xml:space="preserve"> and possible splashes from the soiled surface or floor</w:t>
      </w:r>
      <w:r w:rsidRPr="002645B0">
        <w:rPr>
          <w:rFonts w:ascii="Gill Sans MT" w:hAnsi="Gill Sans MT"/>
          <w:lang w:val="en-GB"/>
        </w:rPr>
        <w:t>.</w:t>
      </w:r>
    </w:p>
    <w:p w14:paraId="4EF57B58" w14:textId="2C551A67" w:rsidR="006B09A1" w:rsidRPr="00795C73" w:rsidRDefault="00D33036" w:rsidP="00D33036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When disinfecting</w:t>
      </w:r>
      <w:r w:rsidR="006B09A1" w:rsidRPr="00795C73">
        <w:rPr>
          <w:rFonts w:ascii="Gill Sans MT" w:hAnsi="Gill Sans MT"/>
          <w:lang w:val="en-GB"/>
        </w:rPr>
        <w:t xml:space="preserve"> using buckets and mop</w:t>
      </w:r>
      <w:r w:rsidR="006652DA">
        <w:rPr>
          <w:rFonts w:ascii="Gill Sans MT" w:hAnsi="Gill Sans MT"/>
          <w:lang w:val="en-GB"/>
        </w:rPr>
        <w:t>,</w:t>
      </w:r>
      <w:r w:rsidR="006B09A1" w:rsidRPr="00795C73">
        <w:rPr>
          <w:rFonts w:ascii="Gill Sans MT" w:hAnsi="Gill Sans MT"/>
          <w:lang w:val="en-GB"/>
        </w:rPr>
        <w:t xml:space="preserve"> the same “2 buckets </w:t>
      </w:r>
      <w:r w:rsidR="006652DA">
        <w:rPr>
          <w:rFonts w:ascii="Gill Sans MT" w:hAnsi="Gill Sans MT"/>
          <w:lang w:val="en-GB"/>
        </w:rPr>
        <w:t>method</w:t>
      </w:r>
      <w:r w:rsidR="006B09A1" w:rsidRPr="00795C73">
        <w:rPr>
          <w:rFonts w:ascii="Gill Sans MT" w:hAnsi="Gill Sans MT"/>
          <w:lang w:val="en-GB"/>
        </w:rPr>
        <w:t xml:space="preserve">” described above should be used. The 2 buckets previously used for cleaning solution and for rinsing solution should be </w:t>
      </w:r>
      <w:r w:rsidR="006652DA">
        <w:rPr>
          <w:rFonts w:ascii="Gill Sans MT" w:hAnsi="Gill Sans MT"/>
          <w:lang w:val="en-GB"/>
        </w:rPr>
        <w:t>emptied f</w:t>
      </w:r>
      <w:r w:rsidR="00405871">
        <w:rPr>
          <w:rFonts w:ascii="Gill Sans MT" w:hAnsi="Gill Sans MT"/>
          <w:lang w:val="en-GB"/>
        </w:rPr>
        <w:t>ro</w:t>
      </w:r>
      <w:r w:rsidR="006652DA">
        <w:rPr>
          <w:rFonts w:ascii="Gill Sans MT" w:hAnsi="Gill Sans MT"/>
          <w:lang w:val="en-GB"/>
        </w:rPr>
        <w:t xml:space="preserve">m their content, </w:t>
      </w:r>
      <w:r w:rsidR="006B09A1" w:rsidRPr="00795C73">
        <w:rPr>
          <w:rFonts w:ascii="Gill Sans MT" w:hAnsi="Gill Sans MT"/>
          <w:lang w:val="en-GB"/>
        </w:rPr>
        <w:t>washed an</w:t>
      </w:r>
      <w:r w:rsidR="003C243E">
        <w:rPr>
          <w:rFonts w:ascii="Gill Sans MT" w:hAnsi="Gill Sans MT"/>
          <w:lang w:val="en-GB"/>
        </w:rPr>
        <w:t>d rinsed and then filled with 0.</w:t>
      </w:r>
      <w:r w:rsidR="007A161C">
        <w:rPr>
          <w:rFonts w:ascii="Gill Sans MT" w:hAnsi="Gill Sans MT"/>
          <w:lang w:val="en-GB"/>
        </w:rPr>
        <w:t>1</w:t>
      </w:r>
      <w:r w:rsidR="006B09A1" w:rsidRPr="00795C73">
        <w:rPr>
          <w:rFonts w:ascii="Gill Sans MT" w:hAnsi="Gill Sans MT"/>
          <w:lang w:val="en-GB"/>
        </w:rPr>
        <w:t>%</w:t>
      </w:r>
      <w:r w:rsidR="003C243E">
        <w:rPr>
          <w:rStyle w:val="FootnoteReference"/>
          <w:rFonts w:ascii="Gill Sans MT" w:hAnsi="Gill Sans MT"/>
          <w:lang w:val="en-GB"/>
        </w:rPr>
        <w:footnoteReference w:id="1"/>
      </w:r>
      <w:r w:rsidR="006B09A1" w:rsidRPr="00795C73">
        <w:rPr>
          <w:rFonts w:ascii="Gill Sans MT" w:hAnsi="Gill Sans MT"/>
          <w:lang w:val="en-GB"/>
        </w:rPr>
        <w:t xml:space="preserve"> chlorine solution (instead of detergent solution) and water (as rinsing solution).</w:t>
      </w:r>
    </w:p>
    <w:p w14:paraId="3A89CF36" w14:textId="04E5E5D4" w:rsidR="006B09A1" w:rsidRPr="00795C73" w:rsidRDefault="006B09A1" w:rsidP="00D33036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Once surfaces hav</w:t>
      </w:r>
      <w:r w:rsidR="003C243E">
        <w:rPr>
          <w:rFonts w:ascii="Gill Sans MT" w:hAnsi="Gill Sans MT"/>
          <w:lang w:val="en-GB"/>
        </w:rPr>
        <w:t>e been mopped with 0.</w:t>
      </w:r>
      <w:r w:rsidR="00405871">
        <w:rPr>
          <w:rFonts w:ascii="Gill Sans MT" w:hAnsi="Gill Sans MT"/>
          <w:lang w:val="en-GB"/>
        </w:rPr>
        <w:t>1</w:t>
      </w:r>
      <w:r w:rsidRPr="00795C73">
        <w:rPr>
          <w:rFonts w:ascii="Gill Sans MT" w:hAnsi="Gill Sans MT"/>
          <w:lang w:val="en-GB"/>
        </w:rPr>
        <w:t>% chlorine solution</w:t>
      </w:r>
      <w:r w:rsidR="006652DA">
        <w:rPr>
          <w:rFonts w:ascii="Gill Sans MT" w:hAnsi="Gill Sans MT"/>
          <w:lang w:val="en-GB"/>
        </w:rPr>
        <w:t>,</w:t>
      </w:r>
      <w:r w:rsidRPr="00795C73">
        <w:rPr>
          <w:rFonts w:ascii="Gill Sans MT" w:hAnsi="Gill Sans MT"/>
          <w:lang w:val="en-GB"/>
        </w:rPr>
        <w:t xml:space="preserve"> floors should not be rinsed nor dried but be allowed to air dry</w:t>
      </w:r>
      <w:r w:rsidR="006652DA">
        <w:rPr>
          <w:rFonts w:ascii="Gill Sans MT" w:hAnsi="Gill Sans MT"/>
          <w:lang w:val="en-GB"/>
        </w:rPr>
        <w:t>. Natural air dry will</w:t>
      </w:r>
      <w:r w:rsidRPr="00795C73">
        <w:rPr>
          <w:rFonts w:ascii="Gill Sans MT" w:hAnsi="Gill Sans MT"/>
          <w:lang w:val="en-GB"/>
        </w:rPr>
        <w:t xml:space="preserve"> allow </w:t>
      </w:r>
      <w:r w:rsidR="006652DA">
        <w:rPr>
          <w:rFonts w:ascii="Gill Sans MT" w:hAnsi="Gill Sans MT"/>
          <w:lang w:val="en-GB"/>
        </w:rPr>
        <w:t xml:space="preserve">an </w:t>
      </w:r>
      <w:r w:rsidRPr="00795C73">
        <w:rPr>
          <w:rFonts w:ascii="Gill Sans MT" w:hAnsi="Gill Sans MT"/>
          <w:lang w:val="en-GB"/>
        </w:rPr>
        <w:t>adequate contact time (contact time is estimated to be 15 minutes to guarantee the effectiveness of disinfectant solution).</w:t>
      </w:r>
    </w:p>
    <w:p w14:paraId="53DF2834" w14:textId="068C914D" w:rsidR="00C6169D" w:rsidRPr="00795C73" w:rsidRDefault="006B09A1" w:rsidP="00D33036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Disinfection should hap</w:t>
      </w:r>
      <w:r w:rsidR="008C49D7">
        <w:rPr>
          <w:rFonts w:ascii="Gill Sans MT" w:hAnsi="Gill Sans MT"/>
          <w:lang w:val="en-GB"/>
        </w:rPr>
        <w:t>pen in absence of other persons. In case of public institutions, schools or offices, disinfection should happen</w:t>
      </w:r>
      <w:r w:rsidRPr="00795C73">
        <w:rPr>
          <w:rFonts w:ascii="Gill Sans MT" w:hAnsi="Gill Sans MT"/>
          <w:lang w:val="en-GB"/>
        </w:rPr>
        <w:t xml:space="preserve"> ideally in the afternoon after</w:t>
      </w:r>
      <w:r w:rsidR="006652DA">
        <w:rPr>
          <w:rFonts w:ascii="Gill Sans MT" w:hAnsi="Gill Sans MT"/>
          <w:lang w:val="en-GB"/>
        </w:rPr>
        <w:t xml:space="preserve"> the</w:t>
      </w:r>
      <w:r w:rsidRPr="00795C73">
        <w:rPr>
          <w:rFonts w:ascii="Gill Sans MT" w:hAnsi="Gill Sans MT"/>
          <w:lang w:val="en-GB"/>
        </w:rPr>
        <w:t xml:space="preserve"> end of </w:t>
      </w:r>
      <w:r w:rsidR="006652DA">
        <w:rPr>
          <w:rFonts w:ascii="Gill Sans MT" w:hAnsi="Gill Sans MT"/>
          <w:lang w:val="en-GB"/>
        </w:rPr>
        <w:t xml:space="preserve">the </w:t>
      </w:r>
      <w:r w:rsidR="008C49D7">
        <w:rPr>
          <w:rFonts w:ascii="Gill Sans MT" w:hAnsi="Gill Sans MT"/>
          <w:lang w:val="en-GB"/>
        </w:rPr>
        <w:t xml:space="preserve">lessons/working day </w:t>
      </w:r>
      <w:r w:rsidRPr="00795C73">
        <w:rPr>
          <w:rFonts w:ascii="Gill Sans MT" w:hAnsi="Gill Sans MT"/>
          <w:lang w:val="en-GB"/>
        </w:rPr>
        <w:t>or early in the morning before lessons</w:t>
      </w:r>
      <w:r w:rsidR="008C49D7">
        <w:rPr>
          <w:rFonts w:ascii="Gill Sans MT" w:hAnsi="Gill Sans MT"/>
          <w:lang w:val="en-GB"/>
        </w:rPr>
        <w:t>/working day</w:t>
      </w:r>
      <w:r w:rsidRPr="00795C73">
        <w:rPr>
          <w:rFonts w:ascii="Gill Sans MT" w:hAnsi="Gill Sans MT"/>
          <w:lang w:val="en-GB"/>
        </w:rPr>
        <w:t xml:space="preserve"> start. </w:t>
      </w:r>
      <w:r w:rsidR="006652DA">
        <w:rPr>
          <w:rFonts w:ascii="Gill Sans MT" w:hAnsi="Gill Sans MT"/>
          <w:lang w:val="en-GB"/>
        </w:rPr>
        <w:t>After disinfection, t</w:t>
      </w:r>
      <w:r w:rsidRPr="00795C73">
        <w:rPr>
          <w:rFonts w:ascii="Gill Sans MT" w:hAnsi="Gill Sans MT"/>
          <w:lang w:val="en-GB"/>
        </w:rPr>
        <w:t xml:space="preserve">he environment should </w:t>
      </w:r>
      <w:r w:rsidR="00795C73">
        <w:rPr>
          <w:rFonts w:ascii="Gill Sans MT" w:hAnsi="Gill Sans MT"/>
          <w:lang w:val="en-GB"/>
        </w:rPr>
        <w:t xml:space="preserve">be </w:t>
      </w:r>
      <w:r w:rsidRPr="00795C73">
        <w:rPr>
          <w:rFonts w:ascii="Gill Sans MT" w:hAnsi="Gill Sans MT"/>
          <w:lang w:val="en-GB"/>
        </w:rPr>
        <w:t xml:space="preserve">well ventilated, windows </w:t>
      </w:r>
      <w:r w:rsidR="006652DA">
        <w:rPr>
          <w:rFonts w:ascii="Gill Sans MT" w:hAnsi="Gill Sans MT"/>
          <w:lang w:val="en-GB"/>
        </w:rPr>
        <w:t xml:space="preserve">should be kept </w:t>
      </w:r>
      <w:r w:rsidRPr="00795C73">
        <w:rPr>
          <w:rFonts w:ascii="Gill Sans MT" w:hAnsi="Gill Sans MT"/>
          <w:lang w:val="en-GB"/>
        </w:rPr>
        <w:t>open to allow chlorine do dry and leave the environm</w:t>
      </w:r>
      <w:r w:rsidR="006652DA">
        <w:rPr>
          <w:rFonts w:ascii="Gill Sans MT" w:hAnsi="Gill Sans MT"/>
          <w:lang w:val="en-GB"/>
        </w:rPr>
        <w:t>ent</w:t>
      </w:r>
      <w:r w:rsidRPr="00795C73">
        <w:rPr>
          <w:rFonts w:ascii="Gill Sans MT" w:hAnsi="Gill Sans MT"/>
          <w:lang w:val="en-GB"/>
        </w:rPr>
        <w:t>.</w:t>
      </w:r>
    </w:p>
    <w:p w14:paraId="331627B6" w14:textId="77777777" w:rsidR="00003C5B" w:rsidRPr="00795C73" w:rsidRDefault="00B54F4A" w:rsidP="00003C5B">
      <w:pPr>
        <w:numPr>
          <w:ilvl w:val="1"/>
          <w:numId w:val="2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Pr</w:t>
      </w:r>
      <w:r w:rsidR="00003C5B" w:rsidRPr="00795C73">
        <w:rPr>
          <w:rFonts w:ascii="Gill Sans MT" w:hAnsi="Gill Sans MT"/>
          <w:lang w:val="en-GB"/>
        </w:rPr>
        <w:t>eparation</w:t>
      </w:r>
      <w:r w:rsidRPr="00795C73">
        <w:rPr>
          <w:rFonts w:ascii="Gill Sans MT" w:hAnsi="Gill Sans MT"/>
          <w:lang w:val="en-GB"/>
        </w:rPr>
        <w:t xml:space="preserve"> and storage of disinfectant solution</w:t>
      </w:r>
      <w:r w:rsidR="006652DA">
        <w:rPr>
          <w:rFonts w:ascii="Gill Sans MT" w:hAnsi="Gill Sans MT"/>
          <w:lang w:val="en-GB"/>
        </w:rPr>
        <w:t xml:space="preserve"> and disinfectant products</w:t>
      </w:r>
    </w:p>
    <w:p w14:paraId="73FE3C44" w14:textId="77777777" w:rsidR="00003C5B" w:rsidRPr="00795C73" w:rsidRDefault="00003C5B" w:rsidP="00003C5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ill Sans MT" w:hAnsi="Gill Sans MT"/>
          <w:vanish/>
          <w:lang w:val="en-GB"/>
        </w:rPr>
      </w:pPr>
    </w:p>
    <w:p w14:paraId="7B5B0405" w14:textId="77777777" w:rsidR="00003C5B" w:rsidRPr="00795C73" w:rsidRDefault="00003C5B" w:rsidP="00003C5B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Gill Sans MT" w:hAnsi="Gill Sans MT"/>
          <w:vanish/>
          <w:lang w:val="en-GB"/>
        </w:rPr>
      </w:pPr>
    </w:p>
    <w:p w14:paraId="6DB635D1" w14:textId="77777777" w:rsidR="00003C5B" w:rsidRPr="00795C73" w:rsidRDefault="00003C5B" w:rsidP="00003C5B">
      <w:pPr>
        <w:pStyle w:val="ListParagraph"/>
        <w:numPr>
          <w:ilvl w:val="1"/>
          <w:numId w:val="9"/>
        </w:numPr>
        <w:spacing w:after="0" w:line="240" w:lineRule="auto"/>
        <w:jc w:val="both"/>
        <w:rPr>
          <w:rFonts w:ascii="Gill Sans MT" w:hAnsi="Gill Sans MT"/>
          <w:vanish/>
          <w:lang w:val="en-GB"/>
        </w:rPr>
      </w:pPr>
    </w:p>
    <w:p w14:paraId="023B7277" w14:textId="77777777" w:rsidR="00003C5B" w:rsidRPr="00795C73" w:rsidRDefault="00003C5B" w:rsidP="00003C5B">
      <w:pPr>
        <w:pStyle w:val="ListParagraph"/>
        <w:numPr>
          <w:ilvl w:val="1"/>
          <w:numId w:val="9"/>
        </w:numPr>
        <w:spacing w:after="0" w:line="240" w:lineRule="auto"/>
        <w:jc w:val="both"/>
        <w:rPr>
          <w:rFonts w:ascii="Gill Sans MT" w:hAnsi="Gill Sans MT"/>
          <w:vanish/>
          <w:lang w:val="en-GB"/>
        </w:rPr>
      </w:pPr>
    </w:p>
    <w:p w14:paraId="3DA2E31F" w14:textId="77777777" w:rsidR="00003C5B" w:rsidRPr="00795C73" w:rsidRDefault="00003C5B" w:rsidP="00003C5B">
      <w:pPr>
        <w:pStyle w:val="ListParagraph"/>
        <w:numPr>
          <w:ilvl w:val="1"/>
          <w:numId w:val="9"/>
        </w:numPr>
        <w:spacing w:after="0" w:line="240" w:lineRule="auto"/>
        <w:jc w:val="both"/>
        <w:rPr>
          <w:rFonts w:ascii="Gill Sans MT" w:hAnsi="Gill Sans MT"/>
          <w:vanish/>
          <w:lang w:val="en-GB"/>
        </w:rPr>
      </w:pPr>
    </w:p>
    <w:p w14:paraId="2CEFF654" w14:textId="77777777" w:rsidR="00003C5B" w:rsidRPr="00795C73" w:rsidRDefault="00003C5B" w:rsidP="00003C5B">
      <w:pPr>
        <w:pStyle w:val="ListParagraph"/>
        <w:numPr>
          <w:ilvl w:val="1"/>
          <w:numId w:val="9"/>
        </w:numPr>
        <w:spacing w:after="0" w:line="240" w:lineRule="auto"/>
        <w:jc w:val="both"/>
        <w:rPr>
          <w:rFonts w:ascii="Gill Sans MT" w:hAnsi="Gill Sans MT"/>
          <w:vanish/>
          <w:lang w:val="en-GB"/>
        </w:rPr>
      </w:pPr>
    </w:p>
    <w:p w14:paraId="6856497C" w14:textId="3AFD13DD" w:rsidR="00C44F38" w:rsidRDefault="00C44F38" w:rsidP="00795C73">
      <w:pPr>
        <w:pStyle w:val="ListParagraph"/>
        <w:numPr>
          <w:ilvl w:val="2"/>
          <w:numId w:val="9"/>
        </w:numPr>
        <w:spacing w:after="0" w:line="240" w:lineRule="auto"/>
        <w:jc w:val="both"/>
        <w:rPr>
          <w:rFonts w:ascii="Gill Sans MT" w:hAnsi="Gill Sans MT"/>
          <w:lang w:val="en-GB"/>
        </w:rPr>
      </w:pPr>
      <w:r>
        <w:rPr>
          <w:rFonts w:ascii="Gill Sans MT" w:hAnsi="Gill Sans MT"/>
          <w:lang w:val="en-GB"/>
        </w:rPr>
        <w:t>Calculations for preparing the disinfectant solution</w:t>
      </w:r>
    </w:p>
    <w:p w14:paraId="55DD6AB0" w14:textId="503FF530" w:rsidR="00C44F38" w:rsidRPr="00C44F38" w:rsidRDefault="00C44F38" w:rsidP="00C44F38">
      <w:pPr>
        <w:spacing w:after="0" w:line="240" w:lineRule="auto"/>
        <w:ind w:left="425"/>
        <w:jc w:val="both"/>
        <w:rPr>
          <w:rFonts w:ascii="Gill Sans MT" w:hAnsi="Gill Sans MT"/>
        </w:rPr>
      </w:pPr>
      <w:r w:rsidRPr="00C44F38">
        <w:rPr>
          <w:rFonts w:ascii="Gill Sans MT" w:hAnsi="Gill Sans MT"/>
        </w:rPr>
        <w:t>Calculation for preparing 0.</w:t>
      </w:r>
      <w:r w:rsidR="00405871">
        <w:rPr>
          <w:rFonts w:ascii="Gill Sans MT" w:hAnsi="Gill Sans MT"/>
        </w:rPr>
        <w:t>1</w:t>
      </w:r>
      <w:r w:rsidRPr="00C44F38">
        <w:rPr>
          <w:rFonts w:ascii="Gill Sans MT" w:hAnsi="Gill Sans MT"/>
        </w:rPr>
        <w:t xml:space="preserve">% </w:t>
      </w:r>
      <w:r w:rsidR="00405871">
        <w:rPr>
          <w:rFonts w:ascii="Gill Sans MT" w:hAnsi="Gill Sans MT"/>
        </w:rPr>
        <w:t>chlorine solution</w:t>
      </w:r>
      <w:r w:rsidRPr="00C44F38">
        <w:rPr>
          <w:rFonts w:ascii="Gill Sans MT" w:hAnsi="Gill Sans MT"/>
        </w:rPr>
        <w:t xml:space="preserve"> with widely available household bleach (Jik) or powder product such as HTH and NaDCC. The below formula should be used to calculate the right amount.</w:t>
      </w:r>
    </w:p>
    <w:p w14:paraId="41934321" w14:textId="74C1DA3C" w:rsidR="00C44F38" w:rsidRPr="00C44F38" w:rsidRDefault="00C44F38" w:rsidP="00C44F38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Gill Sans MT" w:hAnsi="Gill Sans MT"/>
        </w:rPr>
      </w:pPr>
      <w:r w:rsidRPr="00C44F38">
        <w:rPr>
          <w:rFonts w:ascii="Gill Sans MT" w:hAnsi="Gill Sans MT"/>
        </w:rPr>
        <w:t>Using liquid bleach. Chlorine in liquid bleach comes in different concentrations. Any concentration can be used to make a dilute chlorine solution by ap</w:t>
      </w:r>
      <w:r>
        <w:rPr>
          <w:rFonts w:ascii="Gill Sans MT" w:hAnsi="Gill Sans MT"/>
        </w:rPr>
        <w:t xml:space="preserve">plying the following formula: </w:t>
      </w:r>
      <w:r w:rsidRPr="00C44F38">
        <w:rPr>
          <w:rFonts w:ascii="Gill Sans MT" w:hAnsi="Gill Sans MT"/>
        </w:rPr>
        <w:t xml:space="preserve">[% chlorine in liquid bleach ∕ % chlorine desired] </w:t>
      </w:r>
      <w:r w:rsidRPr="00C44F38">
        <w:rPr>
          <w:rFonts w:ascii="Arial" w:hAnsi="Arial" w:cs="Arial"/>
        </w:rPr>
        <w:t>−</w:t>
      </w:r>
      <w:r w:rsidRPr="00C44F38">
        <w:rPr>
          <w:rFonts w:ascii="Gill Sans MT" w:hAnsi="Gill Sans MT"/>
        </w:rPr>
        <w:t xml:space="preserve"> 1 = Total parts of water for each part bleach</w:t>
      </w:r>
    </w:p>
    <w:p w14:paraId="5C89B9D3" w14:textId="6305B3A3" w:rsidR="00C44F38" w:rsidRDefault="001F4079" w:rsidP="00C44F3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Gill Sans MT" w:hAnsi="Gill Sans MT"/>
        </w:rPr>
      </w:pPr>
      <w:r>
        <w:rPr>
          <w:rFonts w:ascii="Gill Sans MT" w:hAnsi="Gill Sans MT"/>
        </w:rPr>
        <w:t>To prepare 0.</w:t>
      </w:r>
      <w:r w:rsidR="00405871">
        <w:rPr>
          <w:rFonts w:ascii="Gill Sans MT" w:hAnsi="Gill Sans MT"/>
        </w:rPr>
        <w:t>1</w:t>
      </w:r>
      <w:r w:rsidR="00C44F38" w:rsidRPr="00C44F38">
        <w:rPr>
          <w:rFonts w:ascii="Gill Sans MT" w:hAnsi="Gill Sans MT"/>
        </w:rPr>
        <w:t>% chlorine solution, from a given X% liquid bleach we should add to ea</w:t>
      </w:r>
      <w:r w:rsidR="00405871">
        <w:rPr>
          <w:rFonts w:ascii="Gill Sans MT" w:hAnsi="Gill Sans MT"/>
        </w:rPr>
        <w:t>ch part of liquid bleach [(X/0.1</w:t>
      </w:r>
      <w:r w:rsidR="00C44F38" w:rsidRPr="00C44F38">
        <w:rPr>
          <w:rFonts w:ascii="Gill Sans MT" w:hAnsi="Gill Sans MT"/>
        </w:rPr>
        <w:t xml:space="preserve">)-1] part of water. </w:t>
      </w:r>
    </w:p>
    <w:p w14:paraId="72DB27B6" w14:textId="25987F3F" w:rsidR="00C44F38" w:rsidRPr="00C44F38" w:rsidRDefault="00C44F38" w:rsidP="00C44F38">
      <w:pPr>
        <w:pStyle w:val="ListParagraph"/>
        <w:spacing w:after="0" w:line="240" w:lineRule="auto"/>
        <w:ind w:left="1920"/>
        <w:jc w:val="both"/>
        <w:rPr>
          <w:rFonts w:ascii="Gill Sans MT" w:hAnsi="Gill Sans MT"/>
        </w:rPr>
      </w:pPr>
      <w:r w:rsidRPr="00C44F38">
        <w:rPr>
          <w:rFonts w:ascii="Gill Sans MT" w:hAnsi="Gill Sans MT"/>
        </w:rPr>
        <w:t>For example, by using a 5% bleach product we should add to each glass of 5% bleach product [(5/0.</w:t>
      </w:r>
      <w:r w:rsidR="00405871">
        <w:rPr>
          <w:rFonts w:ascii="Gill Sans MT" w:hAnsi="Gill Sans MT"/>
        </w:rPr>
        <w:t>1</w:t>
      </w:r>
      <w:r w:rsidRPr="00C44F38">
        <w:rPr>
          <w:rFonts w:ascii="Gill Sans MT" w:hAnsi="Gill Sans MT"/>
        </w:rPr>
        <w:t xml:space="preserve">)-1] = </w:t>
      </w:r>
      <w:r w:rsidR="00405871">
        <w:rPr>
          <w:rFonts w:ascii="Gill Sans MT" w:hAnsi="Gill Sans MT"/>
        </w:rPr>
        <w:t>4</w:t>
      </w:r>
      <w:r w:rsidRPr="00C44F38">
        <w:rPr>
          <w:rFonts w:ascii="Gill Sans MT" w:hAnsi="Gill Sans MT"/>
        </w:rPr>
        <w:t>9 glasses of water.</w:t>
      </w:r>
    </w:p>
    <w:p w14:paraId="0FBA3B60" w14:textId="6009A212" w:rsidR="00C44F38" w:rsidRPr="00C44F38" w:rsidRDefault="00C44F38" w:rsidP="00C44F38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Gill Sans MT" w:hAnsi="Gill Sans MT"/>
        </w:rPr>
      </w:pPr>
      <w:r w:rsidRPr="00C44F38">
        <w:rPr>
          <w:rFonts w:ascii="Gill Sans MT" w:hAnsi="Gill Sans MT"/>
        </w:rPr>
        <w:t xml:space="preserve">Using Calcium hypochlorite (HTH) </w:t>
      </w:r>
      <w:r w:rsidR="00405871">
        <w:rPr>
          <w:rFonts w:ascii="Gill Sans MT" w:hAnsi="Gill Sans MT"/>
        </w:rPr>
        <w:t>granules 65-70% active chlorine</w:t>
      </w:r>
      <w:r w:rsidRPr="00C44F38">
        <w:rPr>
          <w:rFonts w:ascii="Gill Sans MT" w:hAnsi="Gill Sans MT"/>
        </w:rPr>
        <w:t xml:space="preserve"> or using Sodium dichloroisocyanurate (NaDCC) granules 55% active chlorine:</w:t>
      </w:r>
    </w:p>
    <w:p w14:paraId="4DB5A850" w14:textId="63549FB1" w:rsidR="00C44F38" w:rsidRDefault="001F4079" w:rsidP="00C44F38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Gill Sans MT" w:hAnsi="Gill Sans MT"/>
        </w:rPr>
      </w:pPr>
      <w:r>
        <w:rPr>
          <w:rFonts w:ascii="Gill Sans MT" w:hAnsi="Gill Sans MT"/>
        </w:rPr>
        <w:t>To prepare 0.</w:t>
      </w:r>
      <w:r w:rsidR="00405871">
        <w:rPr>
          <w:rFonts w:ascii="Gill Sans MT" w:hAnsi="Gill Sans MT"/>
        </w:rPr>
        <w:t>1</w:t>
      </w:r>
      <w:r w:rsidR="00C44F38" w:rsidRPr="00C44F38">
        <w:rPr>
          <w:rFonts w:ascii="Gill Sans MT" w:hAnsi="Gill Sans MT"/>
        </w:rPr>
        <w:t xml:space="preserve">% chlorine solution, add </w:t>
      </w:r>
      <w:r w:rsidR="00405871">
        <w:rPr>
          <w:rFonts w:ascii="Gill Sans MT" w:hAnsi="Gill Sans MT"/>
        </w:rPr>
        <w:t>2</w:t>
      </w:r>
      <w:r w:rsidR="00C44F38" w:rsidRPr="00C44F38">
        <w:rPr>
          <w:rFonts w:ascii="Gill Sans MT" w:hAnsi="Gill Sans MT"/>
        </w:rPr>
        <w:t xml:space="preserve"> level table spoons of product into 20 </w:t>
      </w:r>
      <w:r w:rsidR="00510D98" w:rsidRPr="00C44F38">
        <w:rPr>
          <w:rFonts w:ascii="Gill Sans MT" w:hAnsi="Gill Sans MT"/>
        </w:rPr>
        <w:t>liters</w:t>
      </w:r>
      <w:r w:rsidR="00C44F38" w:rsidRPr="00C44F38">
        <w:rPr>
          <w:rFonts w:ascii="Gill Sans MT" w:hAnsi="Gill Sans MT"/>
        </w:rPr>
        <w:t xml:space="preserve"> of water</w:t>
      </w:r>
      <w:r w:rsidR="00405871">
        <w:rPr>
          <w:rFonts w:ascii="Gill Sans MT" w:hAnsi="Gill Sans MT"/>
        </w:rPr>
        <w:t>.</w:t>
      </w:r>
    </w:p>
    <w:p w14:paraId="0CC9CBBC" w14:textId="0102ED4D" w:rsidR="00795C73" w:rsidRPr="00795C73" w:rsidRDefault="00795C73" w:rsidP="00795C73">
      <w:pPr>
        <w:pStyle w:val="ListParagraph"/>
        <w:numPr>
          <w:ilvl w:val="2"/>
          <w:numId w:val="9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 xml:space="preserve">Preparing </w:t>
      </w:r>
      <w:r w:rsidR="006652DA">
        <w:rPr>
          <w:rFonts w:ascii="Gill Sans MT" w:hAnsi="Gill Sans MT"/>
          <w:lang w:val="en-GB"/>
        </w:rPr>
        <w:t xml:space="preserve">and storing </w:t>
      </w:r>
      <w:r w:rsidRPr="00795C73">
        <w:rPr>
          <w:rFonts w:ascii="Gill Sans MT" w:hAnsi="Gill Sans MT"/>
          <w:lang w:val="en-GB"/>
        </w:rPr>
        <w:t>disinfectant solution</w:t>
      </w:r>
    </w:p>
    <w:p w14:paraId="3499AF42" w14:textId="77777777" w:rsidR="00795C73" w:rsidRPr="00795C73" w:rsidRDefault="00795C73" w:rsidP="00795C73">
      <w:pPr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 xml:space="preserve">Work in a well </w:t>
      </w:r>
      <w:r w:rsidR="006652DA">
        <w:rPr>
          <w:rFonts w:ascii="Gill Sans MT" w:hAnsi="Gill Sans MT"/>
          <w:lang w:val="en-GB"/>
        </w:rPr>
        <w:t>ventilated room or</w:t>
      </w:r>
      <w:r w:rsidRPr="00795C73">
        <w:rPr>
          <w:rFonts w:ascii="Gill Sans MT" w:hAnsi="Gill Sans MT"/>
          <w:lang w:val="en-GB"/>
        </w:rPr>
        <w:t xml:space="preserve"> outside in the shade but protected from the wind.</w:t>
      </w:r>
    </w:p>
    <w:p w14:paraId="06E54727" w14:textId="15A07FFC" w:rsidR="00795C73" w:rsidRPr="00795C73" w:rsidRDefault="00795C73" w:rsidP="00795C73">
      <w:pPr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Wear personal protective equipment (suit, high filtration mask, gloves, go</w:t>
      </w:r>
      <w:r w:rsidR="0085156B">
        <w:rPr>
          <w:rFonts w:ascii="Gill Sans MT" w:hAnsi="Gill Sans MT"/>
          <w:lang w:val="en-GB"/>
        </w:rPr>
        <w:t>g</w:t>
      </w:r>
      <w:r w:rsidRPr="00795C73">
        <w:rPr>
          <w:rFonts w:ascii="Gill Sans MT" w:hAnsi="Gill Sans MT"/>
          <w:lang w:val="en-GB"/>
        </w:rPr>
        <w:t>gles or shield, boots).</w:t>
      </w:r>
    </w:p>
    <w:p w14:paraId="24E76448" w14:textId="77777777" w:rsidR="00795C73" w:rsidRPr="00795C73" w:rsidRDefault="00795C73" w:rsidP="00795C73">
      <w:pPr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Prepare solutions with clean, cold (or room temperature) water, in plastic containers only (corrosion of metal, inactivation of chlorine).</w:t>
      </w:r>
    </w:p>
    <w:p w14:paraId="5BFEF213" w14:textId="77777777" w:rsidR="00795C73" w:rsidRPr="00795C73" w:rsidRDefault="00795C73" w:rsidP="00795C73">
      <w:pPr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Respect the recommended dilutions as described in kits files (an over-diluted product is less active; an over-concentrated product can cause irritation and corrosion).</w:t>
      </w:r>
    </w:p>
    <w:p w14:paraId="5E99AD86" w14:textId="77777777" w:rsidR="00795C73" w:rsidRPr="00795C73" w:rsidRDefault="00795C73" w:rsidP="00795C73">
      <w:pPr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Use a clean, dry, plastic table spoon to measure the dose of product or the measurer (e.g. measuring spoon) provided by the manufacturer.</w:t>
      </w:r>
    </w:p>
    <w:p w14:paraId="48A2D9BA" w14:textId="2D2E9D53" w:rsidR="00795C73" w:rsidRPr="00795C73" w:rsidRDefault="00795C73" w:rsidP="00795C73">
      <w:pPr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Pour the amount of water required into a container then add the product (and not the other way round) without splashing. Mix well using a clean stirrer</w:t>
      </w:r>
      <w:r w:rsidR="00886D23">
        <w:rPr>
          <w:rFonts w:ascii="Gill Sans MT" w:hAnsi="Gill Sans MT"/>
          <w:lang w:val="en-GB"/>
        </w:rPr>
        <w:t>/stick</w:t>
      </w:r>
      <w:r w:rsidRPr="00795C73">
        <w:rPr>
          <w:rFonts w:ascii="Gill Sans MT" w:hAnsi="Gill Sans MT"/>
          <w:lang w:val="en-GB"/>
        </w:rPr>
        <w:t xml:space="preserve"> used only for this purpose. It </w:t>
      </w:r>
      <w:r w:rsidR="001F4079">
        <w:rPr>
          <w:rFonts w:ascii="Gill Sans MT" w:hAnsi="Gill Sans MT"/>
          <w:lang w:val="en-GB"/>
        </w:rPr>
        <w:t>is recommended to prepare the 0.</w:t>
      </w:r>
      <w:r w:rsidR="00405871">
        <w:rPr>
          <w:rFonts w:ascii="Gill Sans MT" w:hAnsi="Gill Sans MT"/>
          <w:lang w:val="en-GB"/>
        </w:rPr>
        <w:t>1</w:t>
      </w:r>
      <w:r w:rsidRPr="00795C73">
        <w:rPr>
          <w:rFonts w:ascii="Gill Sans MT" w:hAnsi="Gill Sans MT"/>
          <w:lang w:val="en-GB"/>
        </w:rPr>
        <w:t>% solution in 20 litres plastic buckets and then transfer the bucket content in the 200 litres drums with tap. Make su</w:t>
      </w:r>
      <w:r w:rsidR="00886D23">
        <w:rPr>
          <w:rFonts w:ascii="Gill Sans MT" w:hAnsi="Gill Sans MT"/>
          <w:lang w:val="en-GB"/>
        </w:rPr>
        <w:t>re to close the lid of the drum after each transfer. You should let the solution rest for 30 minutes before it becomes active and ready to be used.</w:t>
      </w:r>
    </w:p>
    <w:p w14:paraId="2A878B90" w14:textId="77777777" w:rsidR="00795C73" w:rsidRPr="00795C73" w:rsidRDefault="00795C73" w:rsidP="00795C73">
      <w:pPr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 xml:space="preserve">Do not add any other product (e.g. a detergent) to chlorine solutions. </w:t>
      </w:r>
    </w:p>
    <w:p w14:paraId="2D01E8BB" w14:textId="67F3AA9E" w:rsidR="00795C73" w:rsidRPr="00795C73" w:rsidRDefault="00795C73" w:rsidP="00795C73">
      <w:pPr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 xml:space="preserve">For HTH, </w:t>
      </w:r>
      <w:r w:rsidR="00886D23">
        <w:rPr>
          <w:rFonts w:ascii="Gill Sans MT" w:hAnsi="Gill Sans MT"/>
          <w:lang w:val="en-GB"/>
        </w:rPr>
        <w:t xml:space="preserve">after finished to stir for 10 seconds, </w:t>
      </w:r>
      <w:r w:rsidRPr="00795C73">
        <w:rPr>
          <w:rFonts w:ascii="Gill Sans MT" w:hAnsi="Gill Sans MT"/>
          <w:lang w:val="en-GB"/>
        </w:rPr>
        <w:t>leave the solution to rest for a few minutes and only use the supernatant. Transfer the supernatant into another receptacle and discard the calcium residue into a waste pit after each preparation</w:t>
      </w:r>
      <w:r w:rsidR="0085156B">
        <w:rPr>
          <w:rFonts w:ascii="Gill Sans MT" w:hAnsi="Gill Sans MT"/>
          <w:lang w:val="en-GB"/>
        </w:rPr>
        <w:t xml:space="preserve"> (do not throw the residual in a latrine pit as this will kill the bacteria that helps decomposition in the latrine pit)</w:t>
      </w:r>
      <w:r w:rsidRPr="00795C73">
        <w:rPr>
          <w:rFonts w:ascii="Gill Sans MT" w:hAnsi="Gill Sans MT"/>
          <w:lang w:val="en-GB"/>
        </w:rPr>
        <w:t>.</w:t>
      </w:r>
    </w:p>
    <w:p w14:paraId="45F39E37" w14:textId="77777777" w:rsidR="002645B0" w:rsidRDefault="00795C73" w:rsidP="002645B0">
      <w:pPr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 xml:space="preserve">Label the containers, specifying the chlorine concentration. Warning signs should also be stuck on the </w:t>
      </w:r>
      <w:r w:rsidR="00886D23">
        <w:rPr>
          <w:rFonts w:ascii="Gill Sans MT" w:hAnsi="Gill Sans MT"/>
          <w:lang w:val="en-GB"/>
        </w:rPr>
        <w:t xml:space="preserve">solution </w:t>
      </w:r>
      <w:r w:rsidRPr="00795C73">
        <w:rPr>
          <w:rFonts w:ascii="Gill Sans MT" w:hAnsi="Gill Sans MT"/>
          <w:lang w:val="en-GB"/>
        </w:rPr>
        <w:t>drum to make sure people won’t drink the content. The drum containing the solution should be placed in a shaded and ventilated place.</w:t>
      </w:r>
    </w:p>
    <w:p w14:paraId="614C23F2" w14:textId="493ABBAC" w:rsidR="00795C73" w:rsidRPr="002645B0" w:rsidRDefault="000968DD" w:rsidP="002645B0">
      <w:pPr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>
        <w:rPr>
          <w:rFonts w:ascii="Gill Sans MT" w:hAnsi="Gill Sans MT"/>
          <w:lang w:val="en-GB"/>
        </w:rPr>
        <w:t>D</w:t>
      </w:r>
      <w:r w:rsidR="001F4079">
        <w:rPr>
          <w:rFonts w:ascii="Gill Sans MT" w:hAnsi="Gill Sans MT"/>
          <w:lang w:val="en-GB"/>
        </w:rPr>
        <w:t>isinfectant soluti</w:t>
      </w:r>
      <w:r w:rsidR="00405871">
        <w:rPr>
          <w:rFonts w:ascii="Gill Sans MT" w:hAnsi="Gill Sans MT"/>
          <w:lang w:val="en-GB"/>
        </w:rPr>
        <w:t>on</w:t>
      </w:r>
      <w:r w:rsidR="001F4079">
        <w:rPr>
          <w:rFonts w:ascii="Gill Sans MT" w:hAnsi="Gill Sans MT"/>
          <w:lang w:val="en-GB"/>
        </w:rPr>
        <w:t xml:space="preserve"> (0.</w:t>
      </w:r>
      <w:r w:rsidR="00405871">
        <w:rPr>
          <w:rFonts w:ascii="Gill Sans MT" w:hAnsi="Gill Sans MT"/>
          <w:lang w:val="en-GB"/>
        </w:rPr>
        <w:t>1</w:t>
      </w:r>
      <w:r w:rsidR="00795C73" w:rsidRPr="002645B0">
        <w:rPr>
          <w:rFonts w:ascii="Gill Sans MT" w:hAnsi="Gill Sans MT"/>
          <w:lang w:val="en-GB"/>
        </w:rPr>
        <w:t>%) must be prepared every day, at the end of each day the remaining unused solution should be disposed.</w:t>
      </w:r>
    </w:p>
    <w:p w14:paraId="410BD966" w14:textId="77777777" w:rsidR="00795C73" w:rsidRPr="00795C73" w:rsidRDefault="00795C73" w:rsidP="00003C5B">
      <w:pPr>
        <w:pStyle w:val="ListParagraph"/>
        <w:numPr>
          <w:ilvl w:val="2"/>
          <w:numId w:val="9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Storage of H</w:t>
      </w:r>
      <w:r w:rsidR="006652DA">
        <w:rPr>
          <w:rFonts w:ascii="Gill Sans MT" w:hAnsi="Gill Sans MT"/>
          <w:lang w:val="en-GB"/>
        </w:rPr>
        <w:t>T</w:t>
      </w:r>
      <w:r w:rsidRPr="00795C73">
        <w:rPr>
          <w:rFonts w:ascii="Gill Sans MT" w:hAnsi="Gill Sans MT"/>
          <w:lang w:val="en-GB"/>
        </w:rPr>
        <w:t>H, NaDCC and Bleach</w:t>
      </w:r>
    </w:p>
    <w:p w14:paraId="7E9FF9C3" w14:textId="77777777" w:rsidR="00795C73" w:rsidRPr="00795C73" w:rsidRDefault="00795C73" w:rsidP="00795C73">
      <w:pPr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Store in air-tight non-metallic containers, away from heat, light and humidity in a ventilated area,</w:t>
      </w:r>
    </w:p>
    <w:p w14:paraId="5A3DBAA1" w14:textId="77777777" w:rsidR="00795C73" w:rsidRPr="00795C73" w:rsidRDefault="00795C73" w:rsidP="00795C73">
      <w:pPr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Carefully close containers after use (</w:t>
      </w:r>
      <w:r w:rsidRPr="00795C73">
        <w:rPr>
          <w:rFonts w:ascii="Gill Sans MT" w:hAnsi="Gill Sans MT"/>
        </w:rPr>
        <w:t>if containers are not closed properly, the percentage of chlorine of product may decrease),</w:t>
      </w:r>
    </w:p>
    <w:p w14:paraId="0D2D9805" w14:textId="77777777" w:rsidR="00795C73" w:rsidRDefault="00795C73" w:rsidP="00795C73">
      <w:pPr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Never place the product in contact with water, acid, fuel, detergents, organic or inflammable materials (e.g. food, paper or cigarettes),</w:t>
      </w:r>
    </w:p>
    <w:p w14:paraId="292DB004" w14:textId="6D5051BF" w:rsidR="00886D23" w:rsidRPr="00795C73" w:rsidRDefault="00886D23" w:rsidP="00795C73">
      <w:pPr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>
        <w:rPr>
          <w:rFonts w:ascii="Gill Sans MT" w:hAnsi="Gill Sans MT"/>
          <w:lang w:val="en-GB"/>
        </w:rPr>
        <w:t>Never thr</w:t>
      </w:r>
      <w:r w:rsidR="0085156B">
        <w:rPr>
          <w:rFonts w:ascii="Gill Sans MT" w:hAnsi="Gill Sans MT"/>
          <w:lang w:val="en-GB"/>
        </w:rPr>
        <w:t>ow</w:t>
      </w:r>
      <w:r>
        <w:rPr>
          <w:rFonts w:ascii="Gill Sans MT" w:hAnsi="Gill Sans MT"/>
          <w:lang w:val="en-GB"/>
        </w:rPr>
        <w:t xml:space="preserve"> water inside the product drum (risk of explosion),</w:t>
      </w:r>
    </w:p>
    <w:p w14:paraId="58C645C5" w14:textId="77777777" w:rsidR="00795C73" w:rsidRPr="00795C73" w:rsidRDefault="00795C73" w:rsidP="00795C73">
      <w:pPr>
        <w:numPr>
          <w:ilvl w:val="0"/>
          <w:numId w:val="5"/>
        </w:numPr>
        <w:spacing w:after="0" w:line="240" w:lineRule="auto"/>
        <w:jc w:val="both"/>
        <w:rPr>
          <w:rFonts w:ascii="Gill Sans MT" w:hAnsi="Gill Sans MT"/>
          <w:lang w:val="en-GB"/>
        </w:rPr>
      </w:pPr>
      <w:r w:rsidRPr="00795C73">
        <w:rPr>
          <w:rFonts w:ascii="Gill Sans MT" w:hAnsi="Gill Sans MT"/>
          <w:lang w:val="en-GB"/>
        </w:rPr>
        <w:t>Never mix NaDCC with calcium hypochlorite (risk of toxic gas or explosion).</w:t>
      </w:r>
    </w:p>
    <w:p w14:paraId="496F78DF" w14:textId="77777777" w:rsidR="00795C73" w:rsidRPr="00795C73" w:rsidRDefault="00795C73" w:rsidP="00795C73">
      <w:pPr>
        <w:spacing w:after="0" w:line="240" w:lineRule="auto"/>
        <w:ind w:left="1304"/>
        <w:jc w:val="both"/>
        <w:rPr>
          <w:rFonts w:ascii="Gill Sans MT" w:hAnsi="Gill Sans MT"/>
          <w:lang w:val="en-GB"/>
        </w:rPr>
      </w:pPr>
    </w:p>
    <w:p w14:paraId="547CE8D7" w14:textId="77777777" w:rsidR="00B54F4A" w:rsidRPr="00795C73" w:rsidRDefault="00B54F4A" w:rsidP="00B54F4A">
      <w:pPr>
        <w:spacing w:after="0" w:line="240" w:lineRule="auto"/>
        <w:jc w:val="both"/>
        <w:rPr>
          <w:rFonts w:ascii="Gill Sans MT" w:hAnsi="Gill Sans MT"/>
          <w:lang w:val="en-GB"/>
        </w:rPr>
      </w:pPr>
    </w:p>
    <w:sectPr w:rsidR="00B54F4A" w:rsidRPr="00795C73" w:rsidSect="00F54632">
      <w:headerReference w:type="default" r:id="rId14"/>
      <w:footerReference w:type="default" r:id="rId15"/>
      <w:pgSz w:w="12240" w:h="15840"/>
      <w:pgMar w:top="1440" w:right="1440" w:bottom="1440" w:left="1440" w:header="227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9F3D98" w16cid:durableId="223B16F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EE358" w14:textId="77777777" w:rsidR="0088556A" w:rsidRDefault="0088556A" w:rsidP="00F54632">
      <w:pPr>
        <w:spacing w:after="0" w:line="240" w:lineRule="auto"/>
      </w:pPr>
      <w:r>
        <w:separator/>
      </w:r>
    </w:p>
  </w:endnote>
  <w:endnote w:type="continuationSeparator" w:id="0">
    <w:p w14:paraId="1474780A" w14:textId="77777777" w:rsidR="0088556A" w:rsidRDefault="0088556A" w:rsidP="00F54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91152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34F12F" w14:textId="4C1EF6CB" w:rsidR="00795C73" w:rsidRDefault="00795C7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3F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156F84" w14:textId="77777777" w:rsidR="00795C73" w:rsidRDefault="00795C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6CC7F" w14:textId="77777777" w:rsidR="0088556A" w:rsidRDefault="0088556A" w:rsidP="00F54632">
      <w:pPr>
        <w:spacing w:after="0" w:line="240" w:lineRule="auto"/>
      </w:pPr>
      <w:r>
        <w:separator/>
      </w:r>
    </w:p>
  </w:footnote>
  <w:footnote w:type="continuationSeparator" w:id="0">
    <w:p w14:paraId="62902C26" w14:textId="77777777" w:rsidR="0088556A" w:rsidRDefault="0088556A" w:rsidP="00F54632">
      <w:pPr>
        <w:spacing w:after="0" w:line="240" w:lineRule="auto"/>
      </w:pPr>
      <w:r>
        <w:continuationSeparator/>
      </w:r>
    </w:p>
  </w:footnote>
  <w:footnote w:id="1">
    <w:p w14:paraId="02D5DF8C" w14:textId="69499D9A" w:rsidR="003C243E" w:rsidRPr="003C243E" w:rsidRDefault="003C243E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="007A161C">
        <w:rPr>
          <w:rFonts w:ascii="Gill Sans MT" w:hAnsi="Gill Sans MT"/>
          <w:lang w:val="en-GB"/>
        </w:rPr>
        <w:t xml:space="preserve">As disinfectant, 0.1% chlorine solution is currently suggested by </w:t>
      </w:r>
      <w:hyperlink r:id="rId1" w:history="1">
        <w:r w:rsidR="007A161C">
          <w:rPr>
            <w:rStyle w:val="Hyperlink"/>
            <w:rFonts w:ascii="Gill Sans MT" w:hAnsi="Gill Sans MT"/>
            <w:lang w:val="en-GB"/>
          </w:rPr>
          <w:t>GWC- COVID-19 response, guidance #2</w:t>
        </w:r>
      </w:hyperlink>
      <w:r w:rsidR="007A161C">
        <w:rPr>
          <w:rFonts w:ascii="Gill Sans MT" w:hAnsi="Gill Sans MT"/>
          <w:lang w:val="en-GB"/>
        </w:rPr>
        <w:t xml:space="preserve"> at schools, camps and household levels and by </w:t>
      </w:r>
      <w:hyperlink r:id="rId2" w:history="1">
        <w:r w:rsidR="00923D55">
          <w:rPr>
            <w:rStyle w:val="Hyperlink"/>
            <w:rFonts w:ascii="Gill Sans MT" w:hAnsi="Gill Sans MT"/>
          </w:rPr>
          <w:t xml:space="preserve">WHO- Water, sanitation, hygiene, and waste management for the COVID-19 virus </w:t>
        </w:r>
      </w:hyperlink>
      <w:r w:rsidR="007A161C">
        <w:rPr>
          <w:rFonts w:ascii="Gill Sans MT" w:hAnsi="Gill Sans MT"/>
          <w:lang w:val="en-GB"/>
        </w:rPr>
        <w:t xml:space="preserve"> also for household hosting confirmed COVID-19 cases.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38647" w14:textId="48BDFA8E" w:rsidR="00F54632" w:rsidRDefault="00F54632" w:rsidP="00510D98">
    <w:pPr>
      <w:pStyle w:val="Header"/>
      <w:jc w:val="center"/>
      <w:rPr>
        <w:rFonts w:ascii="Gill Sans MT" w:hAnsi="Gill Sans MT"/>
        <w:b/>
      </w:rPr>
    </w:pPr>
    <w:r>
      <w:rPr>
        <w:noProof/>
        <w:lang w:val="en-GB" w:eastAsia="en-GB"/>
      </w:rPr>
      <w:drawing>
        <wp:inline distT="0" distB="0" distL="0" distR="0" wp14:anchorId="73EB3EC1" wp14:editId="22D368E0">
          <wp:extent cx="2121101" cy="468000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1101" cy="46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ill Sans MT" w:hAnsi="Gill Sans MT"/>
        <w:b/>
      </w:rPr>
      <w:t xml:space="preserve">   </w:t>
    </w:r>
    <w:r w:rsidR="007A161C">
      <w:rPr>
        <w:rFonts w:ascii="Gill Sans MT" w:hAnsi="Gill Sans MT"/>
        <w:b/>
      </w:rPr>
      <w:t xml:space="preserve">        School and Household </w:t>
    </w:r>
    <w:r w:rsidR="008C49D7">
      <w:rPr>
        <w:rFonts w:ascii="Gill Sans MT" w:hAnsi="Gill Sans MT"/>
        <w:b/>
      </w:rPr>
      <w:t>Hygiene</w:t>
    </w:r>
    <w:r>
      <w:rPr>
        <w:rFonts w:ascii="Gill Sans MT" w:hAnsi="Gill Sans MT"/>
        <w:b/>
      </w:rPr>
      <w:t xml:space="preserve"> COVID-19 guidance</w:t>
    </w:r>
  </w:p>
  <w:p w14:paraId="2CE33526" w14:textId="2312F106" w:rsidR="00F54632" w:rsidRDefault="00F54632" w:rsidP="00F54632">
    <w:pPr>
      <w:pStyle w:val="Header"/>
      <w:jc w:val="right"/>
    </w:pPr>
    <w:r>
      <w:rPr>
        <w:rFonts w:ascii="Gill Sans MT" w:hAnsi="Gill Sans MT"/>
        <w:b/>
      </w:rPr>
      <w:t>V</w:t>
    </w:r>
    <w:r w:rsidR="00B54F4A">
      <w:rPr>
        <w:rFonts w:ascii="Gill Sans MT" w:hAnsi="Gill Sans MT"/>
        <w:b/>
      </w:rPr>
      <w:t xml:space="preserve">ersion </w:t>
    </w:r>
    <w:r w:rsidR="00A83FC9">
      <w:rPr>
        <w:rFonts w:ascii="Gill Sans MT" w:hAnsi="Gill Sans MT"/>
        <w:b/>
      </w:rPr>
      <w:t>3</w:t>
    </w:r>
    <w:r>
      <w:rPr>
        <w:rFonts w:ascii="Gill Sans MT" w:hAnsi="Gill Sans MT"/>
        <w:b/>
      </w:rPr>
      <w:t xml:space="preserve">- Updated on </w:t>
    </w:r>
    <w:r w:rsidR="00A83FC9">
      <w:rPr>
        <w:rFonts w:ascii="Gill Sans MT" w:hAnsi="Gill Sans MT"/>
        <w:b/>
      </w:rPr>
      <w:t>5</w:t>
    </w:r>
    <w:r>
      <w:rPr>
        <w:rFonts w:ascii="Gill Sans MT" w:hAnsi="Gill Sans MT"/>
        <w:b/>
      </w:rPr>
      <w:t xml:space="preserve"> </w:t>
    </w:r>
    <w:r w:rsidR="00A83FC9">
      <w:rPr>
        <w:rFonts w:ascii="Gill Sans MT" w:hAnsi="Gill Sans MT"/>
        <w:b/>
      </w:rPr>
      <w:t>May</w:t>
    </w:r>
    <w:r>
      <w:rPr>
        <w:rFonts w:ascii="Gill Sans MT" w:hAnsi="Gill Sans MT"/>
        <w:b/>
      </w:rPr>
      <w:t xml:space="preserve">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2A8E"/>
    <w:multiLevelType w:val="hybridMultilevel"/>
    <w:tmpl w:val="8C44B5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41CCB"/>
    <w:multiLevelType w:val="hybridMultilevel"/>
    <w:tmpl w:val="758CFC92"/>
    <w:lvl w:ilvl="0" w:tplc="B450EFFE">
      <w:start w:val="1"/>
      <w:numFmt w:val="bullet"/>
      <w:lvlText w:val=""/>
      <w:lvlJc w:val="left"/>
      <w:pPr>
        <w:ind w:left="1128" w:hanging="419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2" w15:restartNumberingAfterBreak="0">
    <w:nsid w:val="0EAF01CC"/>
    <w:multiLevelType w:val="multilevel"/>
    <w:tmpl w:val="C716513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C038AD"/>
    <w:multiLevelType w:val="hybridMultilevel"/>
    <w:tmpl w:val="2BA60EE4"/>
    <w:lvl w:ilvl="0" w:tplc="0409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E73870"/>
    <w:multiLevelType w:val="hybridMultilevel"/>
    <w:tmpl w:val="118C88C6"/>
    <w:lvl w:ilvl="0" w:tplc="08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E78F95E">
      <w:numFmt w:val="bullet"/>
      <w:lvlText w:val="•"/>
      <w:lvlJc w:val="left"/>
      <w:pPr>
        <w:ind w:left="2640" w:hanging="360"/>
      </w:pPr>
      <w:rPr>
        <w:rFonts w:ascii="Gill Sans MT" w:eastAsiaTheme="minorHAnsi" w:hAnsi="Gill Sans MT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2B476BC0"/>
    <w:multiLevelType w:val="hybridMultilevel"/>
    <w:tmpl w:val="199A8F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D68AB"/>
    <w:multiLevelType w:val="multilevel"/>
    <w:tmpl w:val="9230B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9214260"/>
    <w:multiLevelType w:val="hybridMultilevel"/>
    <w:tmpl w:val="C4C2D106"/>
    <w:lvl w:ilvl="0" w:tplc="9A96FDF2">
      <w:start w:val="1"/>
      <w:numFmt w:val="bullet"/>
      <w:lvlText w:val=""/>
      <w:lvlJc w:val="left"/>
      <w:pPr>
        <w:ind w:left="1128" w:hanging="419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8" w15:restartNumberingAfterBreak="0">
    <w:nsid w:val="51684A5F"/>
    <w:multiLevelType w:val="hybridMultilevel"/>
    <w:tmpl w:val="7AD6C0CA"/>
    <w:lvl w:ilvl="0" w:tplc="F5A683AA">
      <w:start w:val="1"/>
      <w:numFmt w:val="bullet"/>
      <w:lvlText w:val=""/>
      <w:lvlJc w:val="left"/>
      <w:pPr>
        <w:ind w:left="1128" w:hanging="419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FC002D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5B61F2A"/>
    <w:multiLevelType w:val="multilevel"/>
    <w:tmpl w:val="9230B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9DC4E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2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9"/>
  </w:num>
  <w:num w:numId="10">
    <w:abstractNumId w:val="1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val="bestFit" w:percent="126"/>
  <w:defaultTabStop w:val="720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873"/>
    <w:rsid w:val="00003C5B"/>
    <w:rsid w:val="000931F2"/>
    <w:rsid w:val="000968DD"/>
    <w:rsid w:val="000B6EC7"/>
    <w:rsid w:val="001638C2"/>
    <w:rsid w:val="001A3265"/>
    <w:rsid w:val="001B2975"/>
    <w:rsid w:val="001B43F4"/>
    <w:rsid w:val="001C2DAB"/>
    <w:rsid w:val="001D2D64"/>
    <w:rsid w:val="001F4079"/>
    <w:rsid w:val="00233045"/>
    <w:rsid w:val="00240687"/>
    <w:rsid w:val="002645B0"/>
    <w:rsid w:val="0026539A"/>
    <w:rsid w:val="00285873"/>
    <w:rsid w:val="002970AA"/>
    <w:rsid w:val="003674A1"/>
    <w:rsid w:val="003825CC"/>
    <w:rsid w:val="003A2AC4"/>
    <w:rsid w:val="003C243E"/>
    <w:rsid w:val="00405871"/>
    <w:rsid w:val="00510D98"/>
    <w:rsid w:val="00597B6B"/>
    <w:rsid w:val="005F0E89"/>
    <w:rsid w:val="005F4262"/>
    <w:rsid w:val="006233FE"/>
    <w:rsid w:val="006652DA"/>
    <w:rsid w:val="006B09A1"/>
    <w:rsid w:val="006C75E9"/>
    <w:rsid w:val="00795C73"/>
    <w:rsid w:val="007A161C"/>
    <w:rsid w:val="008146DE"/>
    <w:rsid w:val="0085156B"/>
    <w:rsid w:val="0088556A"/>
    <w:rsid w:val="00886D23"/>
    <w:rsid w:val="008C49D7"/>
    <w:rsid w:val="00911F00"/>
    <w:rsid w:val="00923D55"/>
    <w:rsid w:val="009A3745"/>
    <w:rsid w:val="00A75BA4"/>
    <w:rsid w:val="00A83FC9"/>
    <w:rsid w:val="00B37A1A"/>
    <w:rsid w:val="00B54F4A"/>
    <w:rsid w:val="00B67489"/>
    <w:rsid w:val="00C44F38"/>
    <w:rsid w:val="00C6169D"/>
    <w:rsid w:val="00CC1746"/>
    <w:rsid w:val="00D33036"/>
    <w:rsid w:val="00D3305C"/>
    <w:rsid w:val="00DD58C4"/>
    <w:rsid w:val="00DF0C45"/>
    <w:rsid w:val="00E43466"/>
    <w:rsid w:val="00E83244"/>
    <w:rsid w:val="00E87FA4"/>
    <w:rsid w:val="00ED2A86"/>
    <w:rsid w:val="00F44F17"/>
    <w:rsid w:val="00F54632"/>
    <w:rsid w:val="00F903D4"/>
    <w:rsid w:val="5725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208DD1E"/>
  <w15:chartTrackingRefBased/>
  <w15:docId w15:val="{A6811E0A-67E7-4214-B0A3-9F2D97D72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632"/>
  </w:style>
  <w:style w:type="paragraph" w:styleId="Footer">
    <w:name w:val="footer"/>
    <w:basedOn w:val="Normal"/>
    <w:link w:val="FooterChar"/>
    <w:uiPriority w:val="99"/>
    <w:unhideWhenUsed/>
    <w:rsid w:val="00F54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632"/>
  </w:style>
  <w:style w:type="paragraph" w:styleId="ListParagraph">
    <w:name w:val="List Paragraph"/>
    <w:basedOn w:val="Normal"/>
    <w:uiPriority w:val="34"/>
    <w:qFormat/>
    <w:rsid w:val="00F546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75E9"/>
    <w:rPr>
      <w:color w:val="0000FF"/>
      <w:u w:val="single"/>
    </w:rPr>
  </w:style>
  <w:style w:type="table" w:styleId="TableGrid">
    <w:name w:val="Table Grid"/>
    <w:basedOn w:val="TableNormal"/>
    <w:uiPriority w:val="39"/>
    <w:rsid w:val="00A75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1F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1F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1F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1F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1F0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F0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F00"/>
    <w:rPr>
      <w:rFonts w:ascii="Times New Roman" w:hAnsi="Times New Roman" w:cs="Times New Roman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7B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7B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7B6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510D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apps.who.int/iris/bitstream/handle/10665/331846/WHO-2019-nCoV-IPC_WASH-2020.3-eng.pdf" TargetMode="External"/><Relationship Id="rId1" Type="http://schemas.openxmlformats.org/officeDocument/2006/relationships/hyperlink" Target="https://drive.google.com/file/d/1gaKJTphexXWIQoR8-Hja1oBj-UViXJXr/vie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C Document" ma:contentTypeID="0x010100D859CAF00D0A0C4A977B3403002902FE00A3AEE57E21704649A5F9ACD4C782027F" ma:contentTypeVersion="11" ma:contentTypeDescription="" ma:contentTypeScope="" ma:versionID="86a2d500ee1f8065bc67319a2ec980c3">
  <xsd:schema xmlns:xsd="http://www.w3.org/2001/XMLSchema" xmlns:xs="http://www.w3.org/2001/XMLSchema" xmlns:p="http://schemas.microsoft.com/office/2006/metadata/properties" xmlns:ns2="de2d85a7-12de-4554-87be-39fa92a90001" xmlns:ns3="b1a25d56-6f3d-4cf9-8f75-af00573b6dbd" targetNamespace="http://schemas.microsoft.com/office/2006/metadata/properties" ma:root="true" ma:fieldsID="662e2ecf750ec493f30e2af21a575667" ns2:_="" ns3:_="">
    <xsd:import namespace="de2d85a7-12de-4554-87be-39fa92a90001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SCITaxPrimaryLocationTaxHTField0" minOccurs="0"/>
                <xsd:element ref="ns3:TaxCatchAll" minOccurs="0"/>
                <xsd:element ref="ns3:TaxCatchAllLabel" minOccurs="0"/>
                <xsd:element ref="ns2:SCITaxPrimaryThemeTaxHTField0" minOccurs="0"/>
                <xsd:element ref="ns2:SCITaxPartnersTaxHTField0" minOccurs="0"/>
                <xsd:element ref="ns2:SCITaxAssociatedLocationsTaxHTField0" minOccurs="0"/>
                <xsd:element ref="ns2:SCITaxAssociatedThemesTaxHTField0" minOccurs="0"/>
                <xsd:element ref="ns2:SCITaxAssociatedDepartmentsTaxHTField0" minOccurs="0"/>
                <xsd:element ref="ns2:SCITaxDocumentCategoryTaxHTField0" minOccurs="0"/>
                <xsd:element ref="ns2:SCITaxSourceTaxHTField0" minOccurs="0"/>
                <xsd:element ref="ns2:SCIForPublicDistribution" minOccurs="0"/>
                <xsd:element ref="ns2:SCITaxKeywordsTaxHTField0" minOccurs="0"/>
                <xsd:element ref="ns2:SCITaxLanguageTaxHTField0" minOccurs="0"/>
                <xsd:element ref="ns2:SCITaxPrimaryDepartmentTaxHTField0" minOccurs="0"/>
                <xsd:element ref="ns2:SCIDescription" minOccurs="0"/>
                <xsd:element ref="ns2:Humanitarian_x005f_x0020_Response_x005f_x0020_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2d85a7-12de-4554-87be-39fa92a90001" elementFormDefault="qualified">
    <xsd:import namespace="http://schemas.microsoft.com/office/2006/documentManagement/types"/>
    <xsd:import namespace="http://schemas.microsoft.com/office/infopath/2007/PartnerControls"/>
    <xsd:element name="SCITaxPrimaryLocationTaxHTField0" ma:index="8" nillable="true" ma:taxonomy="true" ma:internalName="SCITaxPrimaryLocationTaxHTField0" ma:taxonomyFieldName="SCITaxPrimaryLocation" ma:displayName="Region" ma:readOnly="false" ma:fieldId="{e72cfabe-b5eb-4621-8384-9c9fabd563ad}" ma:sspId="b23ec234-cbf3-4cc2-a0ae-2bfafc310c72" ma:termSetId="8f985e89-2c6f-43c8-b17d-647b5c7dba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PrimaryThemeTaxHTField0" ma:index="12" nillable="true" ma:taxonomy="true" ma:internalName="SCITaxPrimaryThemeTaxHTField0" ma:taxonomyFieldName="SCITaxPrimaryTheme" ma:displayName="Primary Theme" ma:readOnly="false" ma:default="" ma:fieldId="{0523a147-d7ae-4854-b015-4120e1116bf8}" ma:sspId="b23ec234-cbf3-4cc2-a0ae-2bfafc310c72" ma:termSetId="d7e636cd-39be-4bc1-8d05-04a1a69f1fc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PartnersTaxHTField0" ma:index="14" nillable="true" ma:taxonomy="true" ma:internalName="SCITaxPartnersTaxHTField0" ma:taxonomyFieldName="SCITaxPartners" ma:displayName="Partners" ma:readOnly="false" ma:fieldId="{010c615e-41d7-4017-abef-6ca2c508b8a7}" ma:taxonomyMulti="true" ma:sspId="b23ec234-cbf3-4cc2-a0ae-2bfafc310c72" ma:termSetId="03be40ab-3c5c-4a4b-a8b0-71a7d2a0274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AssociatedLocationsTaxHTField0" ma:index="16" nillable="true" ma:taxonomy="true" ma:internalName="SCITaxAssociatedLocationsTaxHTField0" ma:taxonomyFieldName="SCITaxAssociatedLocations" ma:displayName="Country" ma:readOnly="false" ma:default="" ma:fieldId="{2b775793-49bc-47b4-8bc2-ce1bf8f6e953}" ma:taxonomyMulti="true" ma:sspId="b23ec234-cbf3-4cc2-a0ae-2bfafc310c72" ma:termSetId="8f985e89-2c6f-43c8-b17d-647b5c7dba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AssociatedThemesTaxHTField0" ma:index="18" nillable="true" ma:taxonomy="true" ma:internalName="SCITaxAssociatedThemesTaxHTField0" ma:taxonomyFieldName="SCITaxAssociatedThemes" ma:displayName="Associated Themes" ma:readOnly="false" ma:default="" ma:fieldId="{8209abbe-4b37-4650-9958-a4ea6040e439}" ma:taxonomyMulti="true" ma:sspId="b23ec234-cbf3-4cc2-a0ae-2bfafc310c72" ma:termSetId="d7e636cd-39be-4bc1-8d05-04a1a69f1fc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AssociatedDepartmentsTaxHTField0" ma:index="20" nillable="true" ma:taxonomy="true" ma:internalName="SCITaxAssociatedDepartmentsTaxHTField0" ma:taxonomyFieldName="SCITaxAssociatedDepartments" ma:displayName="Associated Departments" ma:readOnly="false" ma:fieldId="{6384ef43-2e6b-47dc-8fe9-fd6b4e78fc18}" ma:taxonomyMulti="true" ma:sspId="b23ec234-cbf3-4cc2-a0ae-2bfafc310c72" ma:termSetId="9bf0cd0c-0a79-4f55-8c81-a158ba57315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DocumentCategoryTaxHTField0" ma:index="22" nillable="true" ma:taxonomy="true" ma:internalName="SCITaxDocumentCategoryTaxHTField0" ma:taxonomyFieldName="SCITaxDocumentCategory" ma:displayName="Document Category" ma:indexed="true" ma:readOnly="false" ma:fieldId="{269f8d06-a768-4e12-81dc-ad46cc6c79d4}" ma:sspId="b23ec234-cbf3-4cc2-a0ae-2bfafc310c72" ma:termSetId="9f77aab2-8284-4922-b645-ee4f69dec1b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SourceTaxHTField0" ma:index="24" nillable="true" ma:taxonomy="true" ma:internalName="SCITaxSourceTaxHTField0" ma:taxonomyFieldName="SCITaxSource" ma:displayName="Source" ma:readOnly="false" ma:fieldId="{44508a00-f27a-4573-a0f0-b33cf042c688}" ma:taxonomyMulti="true" ma:sspId="b23ec234-cbf3-4cc2-a0ae-2bfafc310c72" ma:termSetId="906b9a7c-282d-425e-80a2-27f64a22b0a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ForPublicDistribution" ma:index="26" nillable="true" ma:displayName="For public distribution" ma:default="0" ma:internalName="SCIForPublicDistribution" ma:readOnly="false">
      <xsd:simpleType>
        <xsd:restriction base="dms:Boolean"/>
      </xsd:simpleType>
    </xsd:element>
    <xsd:element name="SCITaxKeywordsTaxHTField0" ma:index="27" nillable="true" ma:taxonomy="true" ma:internalName="SCITaxKeywordsTaxHTField0" ma:taxonomyFieldName="SCITaxKeywords" ma:displayName="Keywords" ma:readOnly="false" ma:fieldId="{592e37d0-d0ab-4c2b-b5ca-c230930b8d65}" ma:taxonomyMulti="true" ma:sspId="b23ec234-cbf3-4cc2-a0ae-2bfafc310c72" ma:termSetId="1206046e-5347-4544-8787-7d9434a970a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CITaxLanguageTaxHTField0" ma:index="29" nillable="true" ma:taxonomy="true" ma:internalName="SCITaxLanguageTaxHTField0" ma:taxonomyFieldName="SCITaxLanguage" ma:displayName="Language" ma:readOnly="false" ma:default="-1;#English|eaa5dfca-6a72-45fa-aa91-62ac69686b6a" ma:fieldId="{d599390a-288a-42a4-bfbb-dd89fa618286}" ma:sspId="b23ec234-cbf3-4cc2-a0ae-2bfafc310c72" ma:termSetId="95d83166-e6af-4022-9554-76e47c73cf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TaxPrimaryDepartmentTaxHTField0" ma:index="31" nillable="true" ma:taxonomy="true" ma:internalName="SCITaxPrimaryDepartmentTaxHTField0" ma:taxonomyFieldName="SCITaxPrimaryDepartment" ma:displayName="Primary Department" ma:readOnly="false" ma:fieldId="{52fb1bf9-8b3b-446e-9f00-af562edfec0d}" ma:sspId="b23ec234-cbf3-4cc2-a0ae-2bfafc310c72" ma:termSetId="9bf0cd0c-0a79-4f55-8c81-a158ba57315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IDescription" ma:index="33" nillable="true" ma:displayName="Description" ma:internalName="SCIDescription" ma:readOnly="false">
      <xsd:simpleType>
        <xsd:restriction base="dms:Note">
          <xsd:maxLength value="255"/>
        </xsd:restriction>
      </xsd:simpleType>
    </xsd:element>
    <xsd:element name="Humanitarian_x005f_x0020_Response_x005f_x0020_Code" ma:index="34" nillable="true" ma:displayName="Humanitarian Response Code" ma:indexed="true" ma:list="{0ae3f271-089b-4ffe-8b70-70093e67f753}" ma:internalName="Humanitarian_x0020_Response_x0020_Code" ma:readOnly="false" ma:showField="Title" ma:web="de2d85a7-12de-4554-87be-39fa92a9000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list="{b39328cd-565c-489b-9122-0af3a81b3bbb}" ma:internalName="TaxCatchAll" ma:readOnly="false" ma:showField="CatchAllData" ma:web="de2d85a7-12de-4554-87be-39fa92a90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list="{b39328cd-565c-489b-9122-0af3a81b3bbb}" ma:internalName="TaxCatchAllLabel" ma:readOnly="false" ma:showField="CatchAllDataLabel" ma:web="de2d85a7-12de-4554-87be-39fa92a900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ITaxAssociatedThemes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0d45cd4f-4546-488b-9327-9a34e804f731</TermId>
        </TermInfo>
      </Terms>
    </SCITaxAssociatedThemesTaxHTField0>
    <SCIDescription xmlns="de2d85a7-12de-4554-87be-39fa92a90001">Hygiene guidance with additional information on use of COVID-19 kits</SCIDescription>
    <SCITaxPrimaryTheme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WASH</TermName>
          <TermId xmlns="http://schemas.microsoft.com/office/infopath/2007/PartnerControls">f6dc3f74-ca02-491d-99c5-91e98023a21b</TermId>
        </TermInfo>
      </Terms>
    </SCITaxPrimaryThemeTaxHTField0>
    <TaxCatchAllLabel xmlns="b1a25d56-6f3d-4cf9-8f75-af00573b6dbd"/>
    <SCITaxDocumentCategory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Manual ＆ Guidelines</TermName>
          <TermId xmlns="http://schemas.microsoft.com/office/infopath/2007/PartnerControls">c1bbe15c-109a-49fc-816e-b70772fe1e48</TermId>
        </TermInfo>
      </Terms>
    </SCITaxDocumentCategoryTaxHTField0>
    <Humanitarian_x005f_x0020_Response_x005f_x0020_Code xmlns="de2d85a7-12de-4554-87be-39fa92a90001">62</Humanitarian_x005f_x0020_Response_x005f_x0020_Code>
    <SCITaxSource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eb957220-321a-4772-9c46-03679a2d743c</TermId>
        </TermInfo>
      </Terms>
    </SCITaxSourceTaxHTField0>
    <SCITaxAssociatedLocationsTaxHTField0 xmlns="de2d85a7-12de-4554-87be-39fa92a90001">
      <Terms xmlns="http://schemas.microsoft.com/office/infopath/2007/PartnerControls"/>
    </SCITaxAssociatedLocationsTaxHTField0>
    <TaxCatchAll xmlns="b1a25d56-6f3d-4cf9-8f75-af00573b6dbd">
      <Value>2088</Value>
      <Value>3242</Value>
      <Value>62</Value>
      <Value>2100</Value>
      <Value>24</Value>
      <Value>60</Value>
      <Value>72</Value>
      <Value>19</Value>
    </TaxCatchAll>
    <SCITaxPrimaryDepartment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Programs</TermName>
          <TermId xmlns="http://schemas.microsoft.com/office/infopath/2007/PartnerControls">803059f7-c075-4510-b5a7-fe9a8be2b556</TermId>
        </TermInfo>
      </Terms>
    </SCITaxPrimaryDepartmentTaxHTField0>
    <SCITaxPrimaryLocation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Global</TermName>
          <TermId xmlns="http://schemas.microsoft.com/office/infopath/2007/PartnerControls">753324ff-5b9d-4c2f-b37c-cc44206ded8a</TermId>
        </TermInfo>
      </Terms>
    </SCITaxPrimaryLocationTaxHTField0>
    <SCITaxKeywords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Hygiene kit</TermName>
          <TermId xmlns="http://schemas.microsoft.com/office/infopath/2007/PartnerControls">128998cd-5ab5-4b15-8ca6-bcd33fb66a55</TermId>
        </TermInfo>
      </Terms>
    </SCITaxKeywordsTaxHTField0>
    <SCIForPublicDistribution xmlns="de2d85a7-12de-4554-87be-39fa92a90001">false</SCIForPublicDistribution>
    <SCITaxAssociatedDepartments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International Programs</TermName>
          <TermId xmlns="http://schemas.microsoft.com/office/infopath/2007/PartnerControls">803059f7-c075-4510-b5a7-fe9a8be2b556</TermId>
        </TermInfo>
      </Terms>
    </SCITaxAssociatedDepartmentsTaxHTField0>
    <SCITaxLanguageTaxHTField0 xmlns="de2d85a7-12de-4554-87be-39fa92a9000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eaa5dfca-6a72-45fa-aa91-62ac69686b6a</TermId>
        </TermInfo>
      </Terms>
    </SCITaxLanguageTaxHTField0>
    <SCITaxPartnersTaxHTField0 xmlns="de2d85a7-12de-4554-87be-39fa92a90001">
      <Terms xmlns="http://schemas.microsoft.com/office/infopath/2007/PartnerControls"/>
    </SCITaxPartnersTaxHTField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FBDD5-DE90-41AB-B6FF-50E8BCB696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821866-6BAA-4A2E-BBB5-9FE3304C7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2d85a7-12de-4554-87be-39fa92a90001"/>
    <ds:schemaRef ds:uri="b1a25d56-6f3d-4cf9-8f75-af00573b6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94257B-108B-4DD3-8AC2-D8E43C9C8CBF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b1a25d56-6f3d-4cf9-8f75-af00573b6dbd"/>
    <ds:schemaRef ds:uri="de2d85a7-12de-4554-87be-39fa92a90001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A7F840-1467-414C-B5BF-7D5213F65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1179</Words>
  <Characters>6725</Characters>
  <Application>Microsoft Office Word</Application>
  <DocSecurity>2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Hygiene guidance COVID-19</vt:lpstr>
    </vt:vector>
  </TitlesOfParts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Hygiene guidance COVID-19</dc:title>
  <dc:subject/>
  <dc:creator>Ginocchi, Alessandra</dc:creator>
  <cp:keywords/>
  <dc:description/>
  <cp:lastModifiedBy>Ginocchi, Alessandra</cp:lastModifiedBy>
  <cp:revision>16</cp:revision>
  <dcterms:created xsi:type="dcterms:W3CDTF">2020-04-10T15:44:00Z</dcterms:created>
  <dcterms:modified xsi:type="dcterms:W3CDTF">2020-05-05T17:27:00Z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0x010100D859CAF00D0A0C4A977B3403002902FE00A3AEE57E21704649A5F9ACD4C782027F</vt:lpwstr>
  </property>
  <property fmtid="{D5CDD505-2E9C-101B-9397-08002B2CF9AE}" pid="3" name="SCITaxAssociatedThemes">
    <vt:lpwstr>2088;#Education|0d45cd4f-4546-488b-9327-9a34e804f731</vt:lpwstr>
  </property>
  <property fmtid="{D5CDD505-2E9C-101B-9397-08002B2CF9AE}" pid="4" name="SCITaxDocumentCategory">
    <vt:lpwstr>62;#Manual ＆ Guidelines|c1bbe15c-109a-49fc-816e-b70772fe1e48</vt:lpwstr>
  </property>
  <property fmtid="{D5CDD505-2E9C-101B-9397-08002B2CF9AE}" pid="5" name="SCITaxPrimaryTheme">
    <vt:lpwstr>2100;#WASH|f6dc3f74-ca02-491d-99c5-91e98023a21b</vt:lpwstr>
  </property>
  <property fmtid="{D5CDD505-2E9C-101B-9397-08002B2CF9AE}" pid="6" name="SCITaxPartners">
    <vt:lpwstr/>
  </property>
  <property fmtid="{D5CDD505-2E9C-101B-9397-08002B2CF9AE}" pid="7" name="SCITaxAssociatedDepartments">
    <vt:lpwstr>19;#International Programs|803059f7-c075-4510-b5a7-fe9a8be2b556</vt:lpwstr>
  </property>
  <property fmtid="{D5CDD505-2E9C-101B-9397-08002B2CF9AE}" pid="8" name="SCITaxPrimaryLocation">
    <vt:lpwstr>72;#Global|753324ff-5b9d-4c2f-b37c-cc44206ded8a</vt:lpwstr>
  </property>
  <property fmtid="{D5CDD505-2E9C-101B-9397-08002B2CF9AE}" pid="9" name="SCITaxAssociatedLocations">
    <vt:lpwstr/>
  </property>
  <property fmtid="{D5CDD505-2E9C-101B-9397-08002B2CF9AE}" pid="10" name="SCITaxLanguage">
    <vt:lpwstr>24;#English|eaa5dfca-6a72-45fa-aa91-62ac69686b6a</vt:lpwstr>
  </property>
  <property fmtid="{D5CDD505-2E9C-101B-9397-08002B2CF9AE}" pid="11" name="SCITaxPrimaryDepartment">
    <vt:lpwstr>19;#International Programs|803059f7-c075-4510-b5a7-fe9a8be2b556</vt:lpwstr>
  </property>
  <property fmtid="{D5CDD505-2E9C-101B-9397-08002B2CF9AE}" pid="12" name="SCITaxKeywords">
    <vt:lpwstr>3242;#Hygiene kit|128998cd-5ab5-4b15-8ca6-bcd33fb66a55</vt:lpwstr>
  </property>
  <property fmtid="{D5CDD505-2E9C-101B-9397-08002B2CF9AE}" pid="13" name="SCITaxSource">
    <vt:lpwstr>60;#Internal|eb957220-321a-4772-9c46-03679a2d743c</vt:lpwstr>
  </property>
</Properties>
</file>